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50D1C57C" w:rsidP="4FCAC4DC" w:rsidRDefault="50D1C57C" w14:paraId="2AE9DA8F" w14:textId="56D96E3E">
      <w:pPr>
        <w:pStyle w:val="Normal"/>
        <w:rPr>
          <w:rFonts w:ascii="Calibri" w:hAnsi="Calibri" w:eastAsia="Calibri" w:cs="Calibri"/>
          <w:noProof w:val="0"/>
          <w:sz w:val="22"/>
          <w:szCs w:val="22"/>
          <w:lang w:val="en-US"/>
        </w:rPr>
      </w:pPr>
      <w:r w:rsidRPr="14646BE3" w:rsidR="5EE8DB28">
        <w:rPr>
          <w:rFonts w:ascii="Arial" w:hAnsi="Arial" w:eastAsia="Arial" w:cs="Arial"/>
          <w:b w:val="0"/>
          <w:bCs w:val="0"/>
          <w:i w:val="0"/>
          <w:iCs w:val="0"/>
          <w:caps w:val="0"/>
          <w:smallCaps w:val="0"/>
          <w:noProof w:val="0"/>
          <w:color w:val="000000" w:themeColor="text1" w:themeTint="FF" w:themeShade="FF"/>
          <w:sz w:val="20"/>
          <w:szCs w:val="20"/>
          <w:lang w:val="en-US"/>
        </w:rPr>
        <w:t xml:space="preserve"> </w:t>
      </w:r>
      <w:hyperlink r:id="R0cabe2d39c884e6b">
        <w:r w:rsidRPr="14646BE3" w:rsidR="50D1C57C">
          <w:rPr>
            <w:rStyle w:val="Hyperlink"/>
            <w:rFonts w:ascii="Segoe UI" w:hAnsi="Segoe UI" w:eastAsia="Segoe UI" w:cs="Segoe UI"/>
            <w:b w:val="0"/>
            <w:bCs w:val="0"/>
            <w:i w:val="0"/>
            <w:iCs w:val="0"/>
            <w:caps w:val="0"/>
            <w:smallCaps w:val="0"/>
            <w:noProof w:val="0"/>
            <w:sz w:val="18"/>
            <w:szCs w:val="18"/>
            <w:lang w:val="en-US"/>
          </w:rPr>
          <w:t>https://www.centurylink.com/wholesale/pcat/commercial-wlv-business-residential.html</w:t>
        </w:r>
      </w:hyperlink>
    </w:p>
    <w:p w:rsidRPr="002E619D" w:rsidR="002E619D" w:rsidP="002E619D" w:rsidRDefault="002E619D" w14:paraId="506F8F2D" w14:textId="77777777">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2E619D">
        <w:rPr>
          <w:rFonts w:ascii="Arial" w:hAnsi="Arial" w:eastAsia="Times New Roman" w:cs="Arial"/>
          <w:b/>
          <w:bCs/>
          <w:color w:val="006BBD"/>
          <w:kern w:val="0"/>
          <w:sz w:val="27"/>
          <w:szCs w:val="27"/>
          <w14:ligatures w14:val="none"/>
        </w:rPr>
        <w:t>Commercial Wholesale Local Voice (WLV) - Business and Residential - V1.0</w:t>
      </w:r>
    </w:p>
    <w:p w:rsidR="002E619D" w:rsidP="002E619D" w:rsidRDefault="002E619D" w14:paraId="62D49048" w14:textId="4D0BE578">
      <w:pPr>
        <w:shd w:val="clear" w:color="auto" w:fill="FFFFFF"/>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noProof/>
          <w:color w:val="006BBD"/>
          <w:kern w:val="0"/>
          <w:sz w:val="20"/>
          <w:szCs w:val="20"/>
          <w14:ligatures w14:val="none"/>
        </w:rPr>
        <w:drawing>
          <wp:inline distT="0" distB="0" distL="0" distR="0" wp14:anchorId="60985E89" wp14:editId="1312A335">
            <wp:extent cx="1190625" cy="323850"/>
            <wp:effectExtent l="0" t="0" r="9525" b="0"/>
            <wp:docPr id="1316884422"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2E619D" w:rsidR="002E619D" w:rsidP="002E619D" w:rsidRDefault="002E619D" w14:paraId="00886992" w14:textId="77777777">
      <w:pPr>
        <w:shd w:val="clear" w:color="auto" w:fill="FFFFFF"/>
        <w:spacing w:after="0" w:line="240" w:lineRule="auto"/>
        <w:rPr>
          <w:rFonts w:ascii="Arial" w:hAnsi="Arial" w:eastAsia="Times New Roman" w:cs="Arial"/>
          <w:color w:val="000000"/>
          <w:kern w:val="0"/>
          <w:sz w:val="20"/>
          <w:szCs w:val="20"/>
          <w14:ligatures w14:val="none"/>
        </w:rPr>
      </w:pPr>
    </w:p>
    <w:p w:rsidRPr="002E619D" w:rsidR="002E619D" w:rsidP="002E619D" w:rsidRDefault="002E619D" w14:paraId="0FAFF952"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prod" w:id="0"/>
      <w:bookmarkEnd w:id="0"/>
      <w:r w:rsidRPr="002E619D">
        <w:rPr>
          <w:rFonts w:ascii="Arial" w:hAnsi="Arial" w:eastAsia="Times New Roman" w:cs="Arial"/>
          <w:b/>
          <w:bCs/>
          <w:color w:val="000000"/>
          <w:kern w:val="0"/>
          <w:sz w:val="26"/>
          <w:szCs w:val="26"/>
          <w14:ligatures w14:val="none"/>
        </w:rPr>
        <w:t>Product Description</w:t>
      </w:r>
    </w:p>
    <w:p w:rsidRPr="002E619D" w:rsidR="002E619D" w:rsidP="002E619D" w:rsidRDefault="002E619D" w14:paraId="6CFC662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Wholesale Local Voice (WLV) products provide local exchange telecommunications services to end-users on behalf of Competitive Local Exchange Carriers (CLECs). General information about WLV can be found in the Wholesale Local Voice (WLV) – General Information PCAT.</w:t>
      </w:r>
    </w:p>
    <w:p w:rsidRPr="002E619D" w:rsidR="002E619D" w:rsidP="002E619D" w:rsidRDefault="002E619D" w14:paraId="29E6C15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 xml:space="preserve">WLV Business and WLV Residential products are finished services requiring neither CLEC collocation nor other CLEC network involvement, and are combinations of the following network </w:t>
      </w:r>
      <w:proofErr w:type="gramStart"/>
      <w:r w:rsidRPr="002E619D">
        <w:rPr>
          <w:rFonts w:ascii="Arial" w:hAnsi="Arial" w:eastAsia="Times New Roman" w:cs="Arial"/>
          <w:color w:val="000000"/>
          <w:kern w:val="0"/>
          <w:sz w:val="20"/>
          <w:szCs w:val="20"/>
          <w14:ligatures w14:val="none"/>
        </w:rPr>
        <w:t>elements</w:t>
      </w:r>
      <w:proofErr w:type="gramEnd"/>
    </w:p>
    <w:p w:rsidRPr="002E619D" w:rsidR="002E619D" w:rsidP="002E619D" w:rsidRDefault="002E619D" w14:paraId="149375FB" w14:textId="77777777">
      <w:pPr>
        <w:numPr>
          <w:ilvl w:val="0"/>
          <w:numId w:val="1"/>
        </w:numPr>
        <w:shd w:val="clear" w:color="auto" w:fill="FFFFFF"/>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A 2-Wire Analog (Voice Grade) Unbundled Local Loop as shown in the Wholesale Local Voice (WLV) – General Information PCAT.</w:t>
      </w:r>
    </w:p>
    <w:p w:rsidRPr="002E619D" w:rsidR="002E619D" w:rsidP="002E619D" w:rsidRDefault="002E619D" w14:paraId="7821D614" w14:textId="77777777">
      <w:pPr>
        <w:numPr>
          <w:ilvl w:val="0"/>
          <w:numId w:val="1"/>
        </w:numPr>
        <w:shd w:val="clear" w:color="auto" w:fill="FFFFFF"/>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An Analog Line Side Port, including Local Switch Usage and any optional switch features (Local Switching Network Element), and</w:t>
      </w:r>
    </w:p>
    <w:p w:rsidRPr="002E619D" w:rsidR="002E619D" w:rsidP="4FCAC4DC" w:rsidRDefault="002E619D" w14:paraId="451EAA70" w14:textId="77777777" w14:noSpellErr="1">
      <w:pPr>
        <w:numPr>
          <w:ilvl w:val="0"/>
          <w:numId w:val="1"/>
        </w:numPr>
        <w:shd w:val="clear" w:color="auto" w:fill="FFFFFF" w:themeFill="background1"/>
        <w:spacing w:after="0" w:line="240" w:lineRule="auto"/>
        <w:rPr>
          <w:rFonts w:ascii="Arial" w:hAnsi="Arial" w:eastAsia="Times New Roman" w:cs="Arial"/>
          <w:color w:val="000000"/>
          <w:kern w:val="0"/>
          <w:sz w:val="20"/>
          <w:szCs w:val="20"/>
          <w14:ligatures w14:val="none"/>
        </w:rPr>
      </w:pPr>
      <w:r w:rsidRPr="002E619D" w:rsidR="002E619D">
        <w:rPr>
          <w:rFonts w:ascii="Arial" w:hAnsi="Arial" w:eastAsia="Times New Roman" w:cs="Arial"/>
          <w:color w:val="000000"/>
          <w:kern w:val="0"/>
          <w:sz w:val="20"/>
          <w:szCs w:val="20"/>
          <w14:ligatures w14:val="none"/>
        </w:rPr>
        <w:t>Shared Transport</w:t>
      </w:r>
    </w:p>
    <w:p w:rsidR="4FCAC4DC" w:rsidP="4FCAC4DC" w:rsidRDefault="4FCAC4DC" w14:paraId="3208704D" w14:textId="46DDC157">
      <w:pPr>
        <w:pStyle w:val="Normal"/>
        <w:shd w:val="clear" w:color="auto" w:fill="FFFFFF" w:themeFill="background1"/>
        <w:spacing w:after="0" w:line="240" w:lineRule="auto"/>
        <w:ind w:left="0"/>
        <w:rPr>
          <w:rFonts w:ascii="Arial" w:hAnsi="Arial" w:eastAsia="Times New Roman" w:cs="Arial"/>
          <w:color w:val="000000" w:themeColor="text1" w:themeTint="FF" w:themeShade="FF"/>
          <w:sz w:val="20"/>
          <w:szCs w:val="20"/>
        </w:rPr>
      </w:pPr>
    </w:p>
    <w:p w:rsidRPr="002E619D" w:rsidR="002E619D" w:rsidP="002E619D" w:rsidRDefault="002E619D" w14:paraId="447D5730" w14:textId="77777777">
      <w:pPr>
        <w:spacing w:after="0" w:line="240" w:lineRule="auto"/>
        <w:rPr>
          <w:rFonts w:ascii="Times New Roman" w:hAnsi="Times New Roman" w:eastAsia="Times New Roman" w:cs="Times New Roman"/>
          <w:kern w:val="0"/>
          <w:sz w:val="24"/>
          <w:szCs w:val="24"/>
          <w14:ligatures w14:val="none"/>
        </w:rPr>
      </w:pPr>
      <w:r w:rsidRPr="002E619D">
        <w:rPr>
          <w:rFonts w:ascii="Arial" w:hAnsi="Arial" w:eastAsia="Times New Roman" w:cs="Arial"/>
          <w:b/>
          <w:bCs/>
          <w:color w:val="000000"/>
          <w:kern w:val="0"/>
          <w:sz w:val="20"/>
          <w:szCs w:val="20"/>
          <w:shd w:val="clear" w:color="auto" w:fill="FFFFFF"/>
          <w14:ligatures w14:val="none"/>
        </w:rPr>
        <w:t>Availability</w:t>
      </w:r>
    </w:p>
    <w:p w:rsidRPr="002E619D" w:rsidR="002E619D" w:rsidP="14646BE3" w:rsidRDefault="002E619D" w14:paraId="1786B7BD" w14:textId="29824686">
      <w:pPr>
        <w:pStyle w:val="Normal"/>
        <w:shd w:val="clear" w:color="auto" w:fill="FFFFFF" w:themeFill="background1"/>
        <w:spacing w:after="0" w:line="240" w:lineRule="auto"/>
        <w:rPr>
          <w:rFonts w:ascii="Segoe UI" w:hAnsi="Segoe UI" w:eastAsia="Segoe UI" w:cs="Segoe UI"/>
          <w:b w:val="0"/>
          <w:bCs w:val="0"/>
          <w:i w:val="0"/>
          <w:iCs w:val="0"/>
          <w:caps w:val="0"/>
          <w:smallCaps w:val="0"/>
          <w:noProof w:val="0"/>
          <w:kern w:val="0"/>
          <w:sz w:val="18"/>
          <w:szCs w:val="18"/>
          <w:lang w:val="en-US"/>
          <w14:ligatures w14:val="none"/>
        </w:rPr>
      </w:pPr>
      <w:r w:rsidRPr="002E619D" w:rsidR="002E619D">
        <w:rPr>
          <w:rFonts w:ascii="Arial" w:hAnsi="Arial" w:eastAsia="Times New Roman" w:cs="Arial"/>
          <w:color w:val="000000"/>
          <w:kern w:val="0"/>
          <w:sz w:val="20"/>
          <w:szCs w:val="20"/>
          <w14:ligatures w14:val="none"/>
        </w:rPr>
        <w:t>WLV products are available where facilities exist throughout </w:t>
      </w:r>
      <w:r w:rsidRPr="14646BE3" w:rsidR="1184D44F">
        <w:rPr>
          <w:rFonts w:ascii="Arial" w:hAnsi="Arial" w:eastAsia="Arial" w:cs="Arial"/>
          <w:b w:val="0"/>
          <w:bCs w:val="0"/>
          <w:i w:val="0"/>
          <w:iCs w:val="0"/>
          <w:caps w:val="0"/>
          <w:smallCaps w:val="0"/>
          <w:noProof w:val="0"/>
          <w:color w:val="000000" w:themeColor="text1" w:themeTint="FF" w:themeShade="FF"/>
          <w:sz w:val="20"/>
          <w:szCs w:val="20"/>
          <w:lang w:val="en-US"/>
        </w:rPr>
        <w:t> </w:t>
      </w:r>
      <w:hyperlink r:id="R909ed27939ba44d8">
        <w:r w:rsidRPr="14646BE3" w:rsidR="1184D44F">
          <w:rPr>
            <w:rStyle w:val="Hyperlink"/>
            <w:rFonts w:ascii="Arial" w:hAnsi="Arial" w:eastAsia="Arial" w:cs="Arial"/>
            <w:b w:val="0"/>
            <w:bCs w:val="0"/>
            <w:i w:val="0"/>
            <w:iCs w:val="0"/>
            <w:caps w:val="0"/>
            <w:smallCaps w:val="0"/>
            <w:strike w:val="0"/>
            <w:dstrike w:val="0"/>
            <w:noProof w:val="0"/>
            <w:color w:val="006BBD"/>
            <w:sz w:val="20"/>
            <w:szCs w:val="20"/>
            <w:u w:val="single"/>
            <w:lang w:val="en-US"/>
          </w:rPr>
          <w:t>CenturyLink QC</w:t>
        </w:r>
      </w:hyperlink>
      <w:r w:rsidRPr="14646BE3" w:rsidR="1184D44F">
        <w:rPr>
          <w:rFonts w:ascii="Arial" w:hAnsi="Arial" w:eastAsia="Arial" w:cs="Arial"/>
          <w:b w:val="0"/>
          <w:bCs w:val="0"/>
          <w:i w:val="0"/>
          <w:iCs w:val="0"/>
          <w:caps w:val="0"/>
          <w:smallCaps w:val="0"/>
          <w:noProof w:val="0"/>
          <w:color w:val="000000" w:themeColor="text1" w:themeTint="FF" w:themeShade="FF"/>
          <w:sz w:val="20"/>
          <w:szCs w:val="20"/>
          <w:lang w:val="en-US"/>
        </w:rPr>
        <w:t>.</w:t>
      </w:r>
    </w:p>
    <w:p w:rsidR="4FCAC4DC" w:rsidP="4FCAC4DC" w:rsidRDefault="4FCAC4DC" w14:paraId="3FB76307" w14:textId="707E68CF">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2E619D" w:rsidR="002E619D" w:rsidP="002E619D" w:rsidRDefault="002E619D" w14:paraId="26438555" w14:textId="77777777">
      <w:pPr>
        <w:spacing w:after="0" w:line="240" w:lineRule="auto"/>
        <w:rPr>
          <w:rFonts w:ascii="Times New Roman" w:hAnsi="Times New Roman" w:eastAsia="Times New Roman" w:cs="Times New Roman"/>
          <w:kern w:val="0"/>
          <w:sz w:val="24"/>
          <w:szCs w:val="24"/>
          <w14:ligatures w14:val="none"/>
        </w:rPr>
      </w:pPr>
      <w:r w:rsidRPr="002E619D">
        <w:rPr>
          <w:rFonts w:ascii="Arial" w:hAnsi="Arial" w:eastAsia="Times New Roman" w:cs="Arial"/>
          <w:b/>
          <w:bCs/>
          <w:color w:val="000000"/>
          <w:kern w:val="0"/>
          <w:sz w:val="20"/>
          <w:szCs w:val="20"/>
          <w:shd w:val="clear" w:color="auto" w:fill="FFFFFF"/>
          <w14:ligatures w14:val="none"/>
        </w:rPr>
        <w:t>Terms and Conditions</w:t>
      </w:r>
    </w:p>
    <w:p w:rsidRPr="002E619D" w:rsidR="002E619D" w:rsidP="4FCAC4DC" w:rsidRDefault="002E619D" w14:paraId="075EE626"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2E619D" w:rsidR="002E619D">
        <w:rPr>
          <w:rFonts w:ascii="Arial" w:hAnsi="Arial" w:eastAsia="Times New Roman" w:cs="Arial"/>
          <w:color w:val="000000"/>
          <w:kern w:val="0"/>
          <w:sz w:val="20"/>
          <w:szCs w:val="20"/>
          <w14:ligatures w14:val="none"/>
        </w:rPr>
        <w:t xml:space="preserve">Design and special circuit arrangements, </w:t>
      </w:r>
      <w:r w:rsidRPr="002E619D" w:rsidR="002E619D">
        <w:rPr>
          <w:rFonts w:ascii="Arial" w:hAnsi="Arial" w:eastAsia="Times New Roman" w:cs="Arial"/>
          <w:color w:val="000000"/>
          <w:kern w:val="0"/>
          <w:sz w:val="20"/>
          <w:szCs w:val="20"/>
          <w14:ligatures w14:val="none"/>
        </w:rPr>
        <w:t>e.g.</w:t>
      </w:r>
      <w:r w:rsidRPr="002E619D" w:rsidR="002E619D">
        <w:rPr>
          <w:rFonts w:ascii="Arial" w:hAnsi="Arial" w:eastAsia="Times New Roman" w:cs="Arial"/>
          <w:color w:val="000000"/>
          <w:kern w:val="0"/>
          <w:sz w:val="20"/>
          <w:szCs w:val="20"/>
          <w14:ligatures w14:val="none"/>
        </w:rPr>
        <w:t xml:space="preserve"> Foreign Exchange (FX), Market Expansion Line (MEL), High Voltage Protection, etc. are not available with WLV Business and WLV Residential products. WLV Residential may be ordered for and provisioned only to residential end-users. The definition of residential service shall be the same as in CenturyLink's retail tariffs as applied to CenturyLink's End-user Customers. Tariffs, </w:t>
      </w:r>
      <w:r w:rsidRPr="002E619D" w:rsidR="002E619D">
        <w:rPr>
          <w:rFonts w:ascii="Arial" w:hAnsi="Arial" w:eastAsia="Times New Roman" w:cs="Arial"/>
          <w:color w:val="000000"/>
          <w:kern w:val="0"/>
          <w:sz w:val="20"/>
          <w:szCs w:val="20"/>
          <w14:ligatures w14:val="none"/>
        </w:rPr>
        <w:t>regulations</w:t>
      </w:r>
      <w:r w:rsidRPr="002E619D" w:rsidR="002E619D">
        <w:rPr>
          <w:rFonts w:ascii="Arial" w:hAnsi="Arial" w:eastAsia="Times New Roman" w:cs="Arial"/>
          <w:color w:val="000000"/>
          <w:kern w:val="0"/>
          <w:sz w:val="20"/>
          <w:szCs w:val="20"/>
          <w14:ligatures w14:val="none"/>
        </w:rPr>
        <w:t xml:space="preserve"> and policies </w:t>
      </w:r>
      <w:bookmarkStart w:name="_Int_Sdsb0O9o" w:id="139546701"/>
      <w:r w:rsidRPr="002E619D" w:rsidR="002E619D">
        <w:rPr>
          <w:rFonts w:ascii="Arial" w:hAnsi="Arial" w:eastAsia="Times New Roman" w:cs="Arial"/>
          <w:color w:val="000000"/>
          <w:kern w:val="0"/>
          <w:sz w:val="20"/>
          <w:szCs w:val="20"/>
          <w14:ligatures w14:val="none"/>
        </w:rPr>
        <w:t xml:space="preserve">are </w:t>
      </w:r>
      <w:r w:rsidRPr="002E619D" w:rsidR="002E619D">
        <w:rPr>
          <w:rFonts w:ascii="Arial" w:hAnsi="Arial" w:eastAsia="Times New Roman" w:cs="Arial"/>
          <w:color w:val="000000"/>
          <w:kern w:val="0"/>
          <w:sz w:val="20"/>
          <w:szCs w:val="20"/>
          <w14:ligatures w14:val="none"/>
        </w:rPr>
        <w:t xml:space="preserve">located</w:t>
      </w:r>
      <w:r w:rsidRPr="002E619D" w:rsidR="002E619D">
        <w:rPr>
          <w:rFonts w:ascii="Arial" w:hAnsi="Arial" w:eastAsia="Times New Roman" w:cs="Arial"/>
          <w:color w:val="000000"/>
          <w:kern w:val="0"/>
          <w:sz w:val="20"/>
          <w:szCs w:val="20"/>
          <w14:ligatures w14:val="none"/>
        </w:rPr>
        <w:t xml:space="preserve"> in</w:t>
      </w:r>
      <w:bookmarkEnd w:id="139546701"/>
      <w:r w:rsidRPr="002E619D" w:rsidR="002E619D">
        <w:rPr>
          <w:rFonts w:ascii="Arial" w:hAnsi="Arial" w:eastAsia="Times New Roman" w:cs="Arial"/>
          <w:color w:val="000000"/>
          <w:kern w:val="0"/>
          <w:sz w:val="20"/>
          <w:szCs w:val="20"/>
          <w14:ligatures w14:val="none"/>
        </w:rPr>
        <w:t xml:space="preserve"> the state specific </w:t>
      </w:r>
      <w:hyperlink w:history="1" r:id="R97022d6bdb944f74">
        <w:r w:rsidRPr="002E619D" w:rsidR="002E619D">
          <w:rPr>
            <w:rFonts w:ascii="Arial" w:hAnsi="Arial" w:eastAsia="Times New Roman" w:cs="Arial"/>
            <w:color w:val="006BBD"/>
            <w:kern w:val="0"/>
            <w:sz w:val="20"/>
            <w:szCs w:val="20"/>
            <w:u w:val="single"/>
            <w14:ligatures w14:val="none"/>
          </w:rPr>
          <w:t>Tariffs/Catalogs/Price Lists</w:t>
        </w:r>
      </w:hyperlink>
      <w:r w:rsidRPr="002E619D" w:rsidR="002E619D">
        <w:rPr>
          <w:rFonts w:ascii="Arial" w:hAnsi="Arial" w:eastAsia="Times New Roman" w:cs="Arial"/>
          <w:color w:val="000000"/>
          <w:kern w:val="0"/>
          <w:sz w:val="20"/>
          <w:szCs w:val="20"/>
          <w14:ligatures w14:val="none"/>
        </w:rPr>
        <w:t>.</w:t>
      </w:r>
    </w:p>
    <w:p w:rsidR="4FCAC4DC" w:rsidP="4FCAC4DC" w:rsidRDefault="4FCAC4DC" w14:paraId="40792649" w14:textId="7A704D7A">
      <w:pPr>
        <w:spacing w:after="0" w:line="240" w:lineRule="auto"/>
        <w:rPr>
          <w:rFonts w:ascii="Arial" w:hAnsi="Arial" w:eastAsia="Times New Roman" w:cs="Arial"/>
          <w:b w:val="1"/>
          <w:bCs w:val="1"/>
          <w:color w:val="000000" w:themeColor="text1" w:themeTint="FF" w:themeShade="FF"/>
          <w:sz w:val="20"/>
          <w:szCs w:val="20"/>
        </w:rPr>
      </w:pPr>
    </w:p>
    <w:p w:rsidRPr="002E619D" w:rsidR="002E619D" w:rsidP="002E619D" w:rsidRDefault="002E619D" w14:paraId="5EAFF23B" w14:textId="77777777">
      <w:pPr>
        <w:spacing w:after="0" w:line="240" w:lineRule="auto"/>
        <w:rPr>
          <w:rFonts w:ascii="Times New Roman" w:hAnsi="Times New Roman" w:eastAsia="Times New Roman" w:cs="Times New Roman"/>
          <w:kern w:val="0"/>
          <w:sz w:val="24"/>
          <w:szCs w:val="24"/>
          <w14:ligatures w14:val="none"/>
        </w:rPr>
      </w:pPr>
      <w:r w:rsidRPr="002E619D">
        <w:rPr>
          <w:rFonts w:ascii="Arial" w:hAnsi="Arial" w:eastAsia="Times New Roman" w:cs="Arial"/>
          <w:b/>
          <w:bCs/>
          <w:color w:val="000000"/>
          <w:kern w:val="0"/>
          <w:sz w:val="20"/>
          <w:szCs w:val="20"/>
          <w:shd w:val="clear" w:color="auto" w:fill="FFFFFF"/>
          <w14:ligatures w14:val="none"/>
        </w:rPr>
        <w:t>Technical Publications</w:t>
      </w:r>
    </w:p>
    <w:p w:rsidRPr="002E619D" w:rsidR="002E619D" w:rsidP="002E619D" w:rsidRDefault="002E619D" w14:paraId="1EECA4A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Technical characteristics are contained in the applicable Tariff and may have references to certain Technical Publications.</w:t>
      </w:r>
    </w:p>
    <w:p w:rsidRPr="002E619D" w:rsidR="002E619D" w:rsidP="002E619D" w:rsidRDefault="002E619D" w14:paraId="7774EDEF"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r w:rsidRPr="002E619D">
        <w:rPr>
          <w:rFonts w:ascii="Arial" w:hAnsi="Arial" w:eastAsia="Times New Roman" w:cs="Arial"/>
          <w:b/>
          <w:bCs/>
          <w:color w:val="000000"/>
          <w:kern w:val="0"/>
          <w:sz w:val="26"/>
          <w:szCs w:val="26"/>
          <w14:ligatures w14:val="none"/>
        </w:rPr>
        <w:t>Pricing</w:t>
      </w:r>
    </w:p>
    <w:p w:rsidRPr="002E619D" w:rsidR="002E619D" w:rsidP="002E619D" w:rsidRDefault="002E619D" w14:paraId="5BD8D92B" w14:textId="77777777">
      <w:pPr>
        <w:spacing w:after="0" w:line="240" w:lineRule="auto"/>
        <w:rPr>
          <w:rFonts w:ascii="Times New Roman" w:hAnsi="Times New Roman" w:eastAsia="Times New Roman" w:cs="Times New Roman"/>
          <w:kern w:val="0"/>
          <w:sz w:val="24"/>
          <w:szCs w:val="24"/>
          <w14:ligatures w14:val="none"/>
        </w:rPr>
      </w:pPr>
      <w:r w:rsidRPr="002E619D">
        <w:rPr>
          <w:rFonts w:ascii="Arial" w:hAnsi="Arial" w:eastAsia="Times New Roman" w:cs="Arial"/>
          <w:b/>
          <w:bCs/>
          <w:color w:val="000000"/>
          <w:kern w:val="0"/>
          <w:sz w:val="20"/>
          <w:szCs w:val="20"/>
          <w:shd w:val="clear" w:color="auto" w:fill="FFFFFF"/>
          <w14:ligatures w14:val="none"/>
        </w:rPr>
        <w:t>Rate Structure</w:t>
      </w:r>
    </w:p>
    <w:p w:rsidRPr="002E619D" w:rsidR="002E619D" w:rsidP="002E619D" w:rsidRDefault="002E619D" w14:paraId="29101D7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Monthly Recurring Charges (MRCs) for WLV are the sum of the monthly recurring rates of the service offerings ordered by the CLEC from their WLV Commercial Rates Sheets, Interconnection Rate Sheets, and appropriate tariffs.</w:t>
      </w:r>
    </w:p>
    <w:p w:rsidRPr="002E619D" w:rsidR="002E619D" w:rsidP="4FCAC4DC" w:rsidRDefault="002E619D" w14:paraId="6A4725B6"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81rK05Zy" w:id="36016034"/>
      <w:r w:rsidRPr="002E619D" w:rsidR="002E619D">
        <w:rPr>
          <w:rFonts w:ascii="Arial" w:hAnsi="Arial" w:eastAsia="Times New Roman" w:cs="Arial"/>
          <w:color w:val="000000"/>
          <w:kern w:val="0"/>
          <w:sz w:val="20"/>
          <w:szCs w:val="20"/>
          <w14:ligatures w14:val="none"/>
        </w:rPr>
        <w:t xml:space="preserve">WLV POTS lines identified as serving residential end-user customers will receive, </w:t>
      </w:r>
      <w:r w:rsidRPr="002E619D" w:rsidR="002E619D">
        <w:rPr>
          <w:rFonts w:ascii="Arial" w:hAnsi="Arial" w:eastAsia="Times New Roman" w:cs="Arial"/>
          <w:color w:val="000000"/>
          <w:kern w:val="0"/>
          <w:sz w:val="20"/>
          <w:szCs w:val="20"/>
          <w14:ligatures w14:val="none"/>
        </w:rPr>
        <w:t>on a monthly basis</w:t>
      </w:r>
      <w:r w:rsidRPr="002E619D" w:rsidR="002E619D">
        <w:rPr>
          <w:rFonts w:ascii="Arial" w:hAnsi="Arial" w:eastAsia="Times New Roman" w:cs="Arial"/>
          <w:color w:val="000000"/>
          <w:kern w:val="0"/>
          <w:sz w:val="20"/>
          <w:szCs w:val="20"/>
          <w14:ligatures w14:val="none"/>
        </w:rPr>
        <w:t>, the 'Residential end-user credit' provided in the WLV Rate Sheet.</w:t>
      </w:r>
      <w:bookmarkEnd w:id="36016034"/>
      <w:r w:rsidRPr="002E619D" w:rsidR="002E619D">
        <w:rPr>
          <w:rFonts w:ascii="Arial" w:hAnsi="Arial" w:eastAsia="Times New Roman" w:cs="Arial"/>
          <w:color w:val="000000"/>
          <w:kern w:val="0"/>
          <w:sz w:val="20"/>
          <w:szCs w:val="20"/>
          <w14:ligatures w14:val="none"/>
        </w:rPr>
        <w:t xml:space="preserve"> Lines not specifically identified as serving residential end-user customers (by the presence of the LAWUR USOC) will not receive the credit.</w:t>
      </w:r>
    </w:p>
    <w:p w:rsidRPr="002E619D" w:rsidR="002E619D" w:rsidP="002E619D" w:rsidRDefault="002E619D" w14:paraId="467E9BE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Non-recurring Charges (NRCs) for WLV Installation, Disconnection (in some states), Conversion, and Feature activity are provided in the WLV Commercial Rate Sheets, Interconnection Rate Sheets, and appropriate tariffs.</w:t>
      </w:r>
    </w:p>
    <w:p w:rsidRPr="002E619D" w:rsidR="002E619D" w:rsidP="4FCAC4DC" w:rsidRDefault="002E619D" w14:paraId="022F85CC"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2E619D" w:rsidR="002E619D">
        <w:rPr>
          <w:rFonts w:ascii="Arial" w:hAnsi="Arial" w:eastAsia="Times New Roman" w:cs="Arial"/>
          <w:color w:val="000000"/>
          <w:kern w:val="0"/>
          <w:sz w:val="20"/>
          <w:szCs w:val="20"/>
          <w14:ligatures w14:val="none"/>
        </w:rPr>
        <w:t xml:space="preserve">WLV Residential and WLV Business products include either one residential or one business directory listing (dependent on end user application and the product </w:t>
      </w:r>
      <w:r w:rsidRPr="002E619D" w:rsidR="002E619D">
        <w:rPr>
          <w:rFonts w:ascii="Arial" w:hAnsi="Arial" w:eastAsia="Times New Roman" w:cs="Arial"/>
          <w:color w:val="000000"/>
          <w:kern w:val="0"/>
          <w:sz w:val="20"/>
          <w:szCs w:val="20"/>
          <w14:ligatures w14:val="none"/>
        </w:rPr>
        <w:t>requested</w:t>
      </w:r>
      <w:r w:rsidRPr="002E619D" w:rsidR="002E619D">
        <w:rPr>
          <w:rFonts w:ascii="Arial" w:hAnsi="Arial" w:eastAsia="Times New Roman" w:cs="Arial"/>
          <w:color w:val="000000"/>
          <w:kern w:val="0"/>
          <w:sz w:val="20"/>
          <w:szCs w:val="20"/>
          <w14:ligatures w14:val="none"/>
        </w:rPr>
        <w:t xml:space="preserve">) for each main telephone number, at no charge. Premium and privacy listings are also available with WLV services. </w:t>
      </w:r>
      <w:bookmarkStart w:name="_Int_Q9ypQH3G" w:id="600518074"/>
      <w:r w:rsidRPr="002E619D" w:rsidR="002E619D">
        <w:rPr>
          <w:rFonts w:ascii="Arial" w:hAnsi="Arial" w:eastAsia="Times New Roman" w:cs="Arial"/>
          <w:color w:val="000000"/>
          <w:kern w:val="0"/>
          <w:sz w:val="20"/>
          <w:szCs w:val="20"/>
          <w14:ligatures w14:val="none"/>
        </w:rPr>
        <w:t>Regardless of residential or business directory appearance, all premium and privacy listings (</w:t>
      </w:r>
      <w:r w:rsidRPr="002E619D" w:rsidR="002E619D">
        <w:rPr>
          <w:rFonts w:ascii="Arial" w:hAnsi="Arial" w:eastAsia="Times New Roman" w:cs="Arial"/>
          <w:color w:val="000000"/>
          <w:kern w:val="0"/>
          <w:sz w:val="20"/>
          <w:szCs w:val="20"/>
          <w14:ligatures w14:val="none"/>
        </w:rPr>
        <w:t>with the exception of</w:t>
      </w:r>
      <w:r w:rsidRPr="002E619D" w:rsidR="002E619D">
        <w:rPr>
          <w:rFonts w:ascii="Arial" w:hAnsi="Arial" w:eastAsia="Times New Roman" w:cs="Arial"/>
          <w:color w:val="000000"/>
          <w:kern w:val="0"/>
          <w:sz w:val="20"/>
          <w:szCs w:val="20"/>
          <w14:ligatures w14:val="none"/>
        </w:rPr>
        <w:t xml:space="preserve"> residential additional listings, i.e., USOC RLT) are categorized as business for rating purposes.</w:t>
      </w:r>
      <w:bookmarkEnd w:id="600518074"/>
      <w:r w:rsidRPr="002E619D" w:rsidR="002E619D">
        <w:rPr>
          <w:rFonts w:ascii="Arial" w:hAnsi="Arial" w:eastAsia="Times New Roman" w:cs="Arial"/>
          <w:color w:val="000000"/>
          <w:kern w:val="0"/>
          <w:sz w:val="20"/>
          <w:szCs w:val="20"/>
          <w14:ligatures w14:val="none"/>
        </w:rPr>
        <w:t xml:space="preserve"> </w:t>
      </w:r>
      <w:r w:rsidRPr="002E619D" w:rsidR="002E619D">
        <w:rPr>
          <w:rFonts w:ascii="Arial" w:hAnsi="Arial" w:eastAsia="Times New Roman" w:cs="Arial"/>
          <w:color w:val="000000"/>
          <w:kern w:val="0"/>
          <w:sz w:val="20"/>
          <w:szCs w:val="20"/>
          <w14:ligatures w14:val="none"/>
        </w:rPr>
        <w:lastRenderedPageBreak/>
        <w:t>Information describing directory listing availability and ordering is described in </w:t>
      </w:r>
      <w:hyperlink w:history="1" r:id="R5e34e25e252c4a15">
        <w:r w:rsidRPr="002E619D" w:rsidR="002E619D">
          <w:rPr>
            <w:rFonts w:ascii="Arial" w:hAnsi="Arial" w:eastAsia="Times New Roman" w:cs="Arial"/>
            <w:color w:val="006BBD"/>
            <w:kern w:val="0"/>
            <w:sz w:val="20"/>
            <w:szCs w:val="20"/>
            <w:u w:val="single"/>
            <w14:ligatures w14:val="none"/>
          </w:rPr>
          <w:t>White Pages Directory Listings</w:t>
        </w:r>
      </w:hyperlink>
      <w:r w:rsidRPr="002E619D" w:rsidR="002E619D">
        <w:rPr>
          <w:rFonts w:ascii="Arial" w:hAnsi="Arial" w:eastAsia="Times New Roman" w:cs="Arial"/>
          <w:color w:val="000000"/>
          <w:kern w:val="0"/>
          <w:sz w:val="20"/>
          <w:szCs w:val="20"/>
          <w14:ligatures w14:val="none"/>
        </w:rPr>
        <w:t>.</w:t>
      </w:r>
    </w:p>
    <w:p w:rsidR="4FCAC4DC" w:rsidP="4FCAC4DC" w:rsidRDefault="4FCAC4DC" w14:paraId="5BF433E7" w14:textId="38C8778A">
      <w:pPr>
        <w:spacing w:after="0" w:line="240" w:lineRule="auto"/>
        <w:rPr>
          <w:rFonts w:ascii="Arial" w:hAnsi="Arial" w:eastAsia="Times New Roman" w:cs="Arial"/>
          <w:b w:val="1"/>
          <w:bCs w:val="1"/>
          <w:color w:val="000000" w:themeColor="text1" w:themeTint="FF" w:themeShade="FF"/>
          <w:sz w:val="20"/>
          <w:szCs w:val="20"/>
        </w:rPr>
      </w:pPr>
    </w:p>
    <w:p w:rsidRPr="002E619D" w:rsidR="002E619D" w:rsidP="002E619D" w:rsidRDefault="002E619D" w14:paraId="742CA245" w14:textId="77777777">
      <w:pPr>
        <w:spacing w:after="0" w:line="240" w:lineRule="auto"/>
        <w:rPr>
          <w:rFonts w:ascii="Times New Roman" w:hAnsi="Times New Roman" w:eastAsia="Times New Roman" w:cs="Times New Roman"/>
          <w:kern w:val="0"/>
          <w:sz w:val="24"/>
          <w:szCs w:val="24"/>
          <w14:ligatures w14:val="none"/>
        </w:rPr>
      </w:pPr>
      <w:r w:rsidRPr="002E619D">
        <w:rPr>
          <w:rFonts w:ascii="Arial" w:hAnsi="Arial" w:eastAsia="Times New Roman" w:cs="Arial"/>
          <w:b/>
          <w:bCs/>
          <w:color w:val="000000"/>
          <w:kern w:val="0"/>
          <w:sz w:val="20"/>
          <w:szCs w:val="20"/>
          <w:shd w:val="clear" w:color="auto" w:fill="FFFFFF"/>
          <w14:ligatures w14:val="none"/>
        </w:rPr>
        <w:t>Rates</w:t>
      </w:r>
    </w:p>
    <w:p w:rsidRPr="002E619D" w:rsidR="002E619D" w:rsidP="002E619D" w:rsidRDefault="002E619D" w14:paraId="6F5A35F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Depending on WLV Services ordered MRCs and NRCs are available in the:</w:t>
      </w:r>
    </w:p>
    <w:p w:rsidRPr="002E619D" w:rsidR="002E619D" w:rsidP="002E619D" w:rsidRDefault="002E619D" w14:paraId="72D624AA" w14:textId="77777777">
      <w:pPr>
        <w:numPr>
          <w:ilvl w:val="0"/>
          <w:numId w:val="2"/>
        </w:numPr>
        <w:shd w:val="clear" w:color="auto" w:fill="FFFFFF"/>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Rate Sheet of your Commercial Agreement.</w:t>
      </w:r>
    </w:p>
    <w:p w:rsidRPr="002E619D" w:rsidR="002E619D" w:rsidP="002E619D" w:rsidRDefault="002E619D" w14:paraId="1C499468" w14:textId="77777777">
      <w:pPr>
        <w:numPr>
          <w:ilvl w:val="0"/>
          <w:numId w:val="2"/>
        </w:numPr>
        <w:shd w:val="clear" w:color="auto" w:fill="FFFFFF"/>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Rate Sheet or Exhibit A of your applicable ICA.</w:t>
      </w:r>
    </w:p>
    <w:p w:rsidRPr="002E619D" w:rsidR="002E619D" w:rsidP="4FCAC4DC" w:rsidRDefault="002E619D" w14:paraId="4DCF1CFE" w14:textId="77777777" w14:noSpellErr="1">
      <w:pPr>
        <w:numPr>
          <w:ilvl w:val="0"/>
          <w:numId w:val="2"/>
        </w:numPr>
        <w:shd w:val="clear" w:color="auto" w:fill="FFFFFF" w:themeFill="background1"/>
        <w:spacing w:after="0" w:line="240" w:lineRule="auto"/>
        <w:rPr>
          <w:rFonts w:ascii="Arial" w:hAnsi="Arial" w:eastAsia="Times New Roman" w:cs="Arial"/>
          <w:color w:val="000000"/>
          <w:kern w:val="0"/>
          <w:sz w:val="20"/>
          <w:szCs w:val="20"/>
          <w14:ligatures w14:val="none"/>
        </w:rPr>
      </w:pPr>
      <w:r w:rsidRPr="002E619D" w:rsidR="002E619D">
        <w:rPr>
          <w:rFonts w:ascii="Arial" w:hAnsi="Arial" w:eastAsia="Times New Roman" w:cs="Arial"/>
          <w:color w:val="000000"/>
          <w:kern w:val="0"/>
          <w:sz w:val="20"/>
          <w:szCs w:val="20"/>
          <w14:ligatures w14:val="none"/>
        </w:rPr>
        <w:t>Applicable Tariff for features and services.</w:t>
      </w:r>
    </w:p>
    <w:p w:rsidR="4FCAC4DC" w:rsidP="4FCAC4DC" w:rsidRDefault="4FCAC4DC" w14:paraId="7823FDB0" w14:textId="41D4D5EC">
      <w:pPr>
        <w:pStyle w:val="Normal"/>
        <w:shd w:val="clear" w:color="auto" w:fill="FFFFFF" w:themeFill="background1"/>
        <w:spacing w:after="0" w:line="240" w:lineRule="auto"/>
        <w:ind w:left="0"/>
        <w:rPr>
          <w:rFonts w:ascii="Arial" w:hAnsi="Arial" w:eastAsia="Times New Roman" w:cs="Arial"/>
          <w:color w:val="000000" w:themeColor="text1" w:themeTint="FF" w:themeShade="FF"/>
          <w:sz w:val="20"/>
          <w:szCs w:val="20"/>
        </w:rPr>
      </w:pPr>
    </w:p>
    <w:p w:rsidRPr="002E619D" w:rsidR="002E619D" w:rsidP="002E619D" w:rsidRDefault="002E619D" w14:paraId="1D98137E" w14:textId="77777777">
      <w:pPr>
        <w:shd w:val="clear" w:color="auto" w:fill="FFFFFF"/>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b/>
          <w:bCs/>
          <w:color w:val="000000"/>
          <w:kern w:val="0"/>
          <w:sz w:val="20"/>
          <w:szCs w:val="20"/>
          <w14:ligatures w14:val="none"/>
        </w:rPr>
        <w:t>Nebraska WLV circuits only:</w:t>
      </w:r>
    </w:p>
    <w:p w:rsidRPr="002E619D" w:rsidR="002E619D" w:rsidP="002E619D" w:rsidRDefault="002E619D" w14:paraId="6E308CBB" w14:textId="77777777">
      <w:pPr>
        <w:shd w:val="clear" w:color="auto" w:fill="FFFFFF"/>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Effective September 19, 2011, you must place either the USOC XCBO2 (2-wire) or XCBO4 (4-wire) on your WLV LSR if your End-User is in an "Out of Town" location. Additional information on determining this classification is in </w:t>
      </w:r>
      <w:hyperlink w:history="1" r:id="rId10">
        <w:r w:rsidRPr="002E619D">
          <w:rPr>
            <w:rFonts w:ascii="Arial" w:hAnsi="Arial" w:eastAsia="Times New Roman" w:cs="Arial"/>
            <w:color w:val="006BBD"/>
            <w:kern w:val="0"/>
            <w:sz w:val="20"/>
            <w:szCs w:val="20"/>
            <w:u w:val="single"/>
            <w14:ligatures w14:val="none"/>
          </w:rPr>
          <w:t>Geographic Deaveraging - General Information</w:t>
        </w:r>
      </w:hyperlink>
      <w:r w:rsidRPr="002E619D">
        <w:rPr>
          <w:rFonts w:ascii="Arial" w:hAnsi="Arial" w:eastAsia="Times New Roman" w:cs="Arial"/>
          <w:color w:val="000000"/>
          <w:kern w:val="0"/>
          <w:sz w:val="20"/>
          <w:szCs w:val="20"/>
          <w14:ligatures w14:val="none"/>
        </w:rPr>
        <w:t>.</w:t>
      </w:r>
    </w:p>
    <w:p w:rsidRPr="002E619D" w:rsidR="002E619D" w:rsidP="002E619D" w:rsidRDefault="002E619D" w14:paraId="5793D878" w14:textId="77777777">
      <w:pPr>
        <w:spacing w:after="0" w:line="240" w:lineRule="auto"/>
        <w:rPr>
          <w:rFonts w:ascii="Times New Roman" w:hAnsi="Times New Roman" w:eastAsia="Times New Roman" w:cs="Times New Roman"/>
          <w:kern w:val="0"/>
          <w:sz w:val="24"/>
          <w:szCs w:val="24"/>
          <w14:ligatures w14:val="none"/>
        </w:rPr>
      </w:pPr>
      <w:r w:rsidRPr="002E619D">
        <w:rPr>
          <w:rFonts w:ascii="Arial" w:hAnsi="Arial" w:eastAsia="Times New Roman" w:cs="Arial"/>
          <w:b/>
          <w:bCs/>
          <w:color w:val="000000"/>
          <w:kern w:val="0"/>
          <w:sz w:val="20"/>
          <w:szCs w:val="20"/>
          <w:shd w:val="clear" w:color="auto" w:fill="FFFFFF"/>
          <w14:ligatures w14:val="none"/>
        </w:rPr>
        <w:t>Tariffs, Regulations and Policies</w:t>
      </w:r>
    </w:p>
    <w:p w:rsidRPr="002E619D" w:rsidR="002E619D" w:rsidP="002E619D" w:rsidRDefault="002E619D" w14:paraId="5DE45B38" w14:textId="77777777">
      <w:pPr>
        <w:shd w:val="clear" w:color="auto" w:fill="FFFFFF"/>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 xml:space="preserve">Tariffs, </w:t>
      </w:r>
      <w:proofErr w:type="gramStart"/>
      <w:r w:rsidRPr="002E619D">
        <w:rPr>
          <w:rFonts w:ascii="Arial" w:hAnsi="Arial" w:eastAsia="Times New Roman" w:cs="Arial"/>
          <w:color w:val="000000"/>
          <w:kern w:val="0"/>
          <w:sz w:val="20"/>
          <w:szCs w:val="20"/>
          <w14:ligatures w14:val="none"/>
        </w:rPr>
        <w:t>regulations</w:t>
      </w:r>
      <w:proofErr w:type="gramEnd"/>
      <w:r w:rsidRPr="002E619D">
        <w:rPr>
          <w:rFonts w:ascii="Arial" w:hAnsi="Arial" w:eastAsia="Times New Roman" w:cs="Arial"/>
          <w:color w:val="000000"/>
          <w:kern w:val="0"/>
          <w:sz w:val="20"/>
          <w:szCs w:val="20"/>
          <w14:ligatures w14:val="none"/>
        </w:rPr>
        <w:t xml:space="preserve"> and policies are located in the state specific </w:t>
      </w:r>
      <w:hyperlink w:history="1" r:id="rId11">
        <w:r w:rsidRPr="002E619D">
          <w:rPr>
            <w:rFonts w:ascii="Arial" w:hAnsi="Arial" w:eastAsia="Times New Roman" w:cs="Arial"/>
            <w:color w:val="006BBD"/>
            <w:kern w:val="0"/>
            <w:sz w:val="20"/>
            <w:szCs w:val="20"/>
            <w:u w:val="single"/>
            <w14:ligatures w14:val="none"/>
          </w:rPr>
          <w:t>Tariffs/Catalogs/Price List</w:t>
        </w:r>
      </w:hyperlink>
      <w:r w:rsidRPr="002E619D">
        <w:rPr>
          <w:rFonts w:ascii="Arial" w:hAnsi="Arial" w:eastAsia="Times New Roman" w:cs="Arial"/>
          <w:color w:val="000000"/>
          <w:kern w:val="0"/>
          <w:sz w:val="20"/>
          <w:szCs w:val="20"/>
          <w14:ligatures w14:val="none"/>
        </w:rPr>
        <w:t>.</w:t>
      </w:r>
    </w:p>
    <w:p w:rsidRPr="002E619D" w:rsidR="002E619D" w:rsidP="002E619D" w:rsidRDefault="002E619D" w14:paraId="1C8C553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 xml:space="preserve">Data services on WLV Business and WLV Residential lines, </w:t>
      </w:r>
      <w:proofErr w:type="gramStart"/>
      <w:r w:rsidRPr="002E619D">
        <w:rPr>
          <w:rFonts w:ascii="Arial" w:hAnsi="Arial" w:eastAsia="Times New Roman" w:cs="Arial"/>
          <w:color w:val="000000"/>
          <w:kern w:val="0"/>
          <w:sz w:val="20"/>
          <w:szCs w:val="20"/>
          <w14:ligatures w14:val="none"/>
        </w:rPr>
        <w:t>e.g.</w:t>
      </w:r>
      <w:proofErr w:type="gramEnd"/>
      <w:r w:rsidRPr="002E619D">
        <w:rPr>
          <w:rFonts w:ascii="Arial" w:hAnsi="Arial" w:eastAsia="Times New Roman" w:cs="Arial"/>
          <w:color w:val="000000"/>
          <w:kern w:val="0"/>
          <w:sz w:val="20"/>
          <w:szCs w:val="20"/>
          <w14:ligatures w14:val="none"/>
        </w:rPr>
        <w:t xml:space="preserve"> broadband service, must be disconnected when the voice service is disconnected.</w:t>
      </w:r>
    </w:p>
    <w:p w:rsidRPr="002E619D" w:rsidR="002E619D" w:rsidP="002E619D" w:rsidRDefault="002E619D" w14:paraId="4EAD67E8"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r w:rsidRPr="002E619D">
        <w:rPr>
          <w:rFonts w:ascii="Arial" w:hAnsi="Arial" w:eastAsia="Times New Roman" w:cs="Arial"/>
          <w:b/>
          <w:bCs/>
          <w:color w:val="000000"/>
          <w:kern w:val="0"/>
          <w:sz w:val="26"/>
          <w:szCs w:val="26"/>
          <w14:ligatures w14:val="none"/>
        </w:rPr>
        <w:t>Implementation</w:t>
      </w:r>
    </w:p>
    <w:p w:rsidRPr="002E619D" w:rsidR="002E619D" w:rsidP="002E619D" w:rsidRDefault="002E619D" w14:paraId="6D781C13" w14:textId="77777777">
      <w:pPr>
        <w:spacing w:after="0" w:line="240" w:lineRule="auto"/>
        <w:rPr>
          <w:rFonts w:ascii="Times New Roman" w:hAnsi="Times New Roman" w:eastAsia="Times New Roman" w:cs="Times New Roman"/>
          <w:kern w:val="0"/>
          <w:sz w:val="24"/>
          <w:szCs w:val="24"/>
          <w14:ligatures w14:val="none"/>
        </w:rPr>
      </w:pPr>
      <w:r w:rsidRPr="002E619D">
        <w:rPr>
          <w:rFonts w:ascii="Arial" w:hAnsi="Arial" w:eastAsia="Times New Roman" w:cs="Arial"/>
          <w:b/>
          <w:bCs/>
          <w:color w:val="000000"/>
          <w:kern w:val="0"/>
          <w:sz w:val="20"/>
          <w:szCs w:val="20"/>
          <w:shd w:val="clear" w:color="auto" w:fill="FFFFFF"/>
          <w14:ligatures w14:val="none"/>
        </w:rPr>
        <w:t>Product Prerequisites</w:t>
      </w:r>
    </w:p>
    <w:p w:rsidRPr="002E619D" w:rsidR="002E619D" w:rsidP="002E619D" w:rsidRDefault="002E619D" w14:paraId="33D9FB37" w14:textId="77777777">
      <w:pPr>
        <w:shd w:val="clear" w:color="auto" w:fill="FFFFFF"/>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If you are a new CLEC and are ready to do business with CenturyLink, view </w:t>
      </w:r>
      <w:hyperlink w:history="1" r:id="rId12">
        <w:r w:rsidRPr="002E619D">
          <w:rPr>
            <w:rFonts w:ascii="Arial" w:hAnsi="Arial" w:eastAsia="Times New Roman" w:cs="Arial"/>
            <w:color w:val="006BBD"/>
            <w:kern w:val="0"/>
            <w:sz w:val="20"/>
            <w:szCs w:val="20"/>
            <w:u w:val="single"/>
            <w14:ligatures w14:val="none"/>
          </w:rPr>
          <w:t>Getting Started as a Facility-Based CLEC</w:t>
        </w:r>
      </w:hyperlink>
      <w:r w:rsidRPr="002E619D">
        <w:rPr>
          <w:rFonts w:ascii="Arial" w:hAnsi="Arial" w:eastAsia="Times New Roman" w:cs="Arial"/>
          <w:color w:val="000000"/>
          <w:kern w:val="0"/>
          <w:sz w:val="20"/>
          <w:szCs w:val="20"/>
          <w14:ligatures w14:val="none"/>
        </w:rPr>
        <w:t>, </w:t>
      </w:r>
      <w:hyperlink w:history="1" r:id="rId13">
        <w:r w:rsidRPr="002E619D">
          <w:rPr>
            <w:rFonts w:ascii="Arial" w:hAnsi="Arial" w:eastAsia="Times New Roman" w:cs="Arial"/>
            <w:color w:val="006BBD"/>
            <w:kern w:val="0"/>
            <w:sz w:val="20"/>
            <w:szCs w:val="20"/>
            <w:u w:val="single"/>
            <w14:ligatures w14:val="none"/>
          </w:rPr>
          <w:t>Interconnection Agreement</w:t>
        </w:r>
      </w:hyperlink>
      <w:r w:rsidRPr="002E619D">
        <w:rPr>
          <w:rFonts w:ascii="Arial" w:hAnsi="Arial" w:eastAsia="Times New Roman" w:cs="Arial"/>
          <w:color w:val="000000"/>
          <w:kern w:val="0"/>
          <w:sz w:val="20"/>
          <w:szCs w:val="20"/>
          <w14:ligatures w14:val="none"/>
        </w:rPr>
        <w:t>, and </w:t>
      </w:r>
      <w:hyperlink w:history="1" r:id="rId14">
        <w:r w:rsidRPr="002E619D">
          <w:rPr>
            <w:rFonts w:ascii="Arial" w:hAnsi="Arial" w:eastAsia="Times New Roman" w:cs="Arial"/>
            <w:color w:val="006BBD"/>
            <w:kern w:val="0"/>
            <w:sz w:val="20"/>
            <w:szCs w:val="20"/>
            <w:u w:val="single"/>
            <w14:ligatures w14:val="none"/>
          </w:rPr>
          <w:t>Commercial Agreements</w:t>
        </w:r>
      </w:hyperlink>
      <w:r w:rsidRPr="002E619D">
        <w:rPr>
          <w:rFonts w:ascii="Arial" w:hAnsi="Arial" w:eastAsia="Times New Roman" w:cs="Arial"/>
          <w:color w:val="000000"/>
          <w:kern w:val="0"/>
          <w:sz w:val="20"/>
          <w:szCs w:val="20"/>
          <w14:ligatures w14:val="none"/>
        </w:rPr>
        <w:t>.</w:t>
      </w:r>
    </w:p>
    <w:p w:rsidRPr="002E619D" w:rsidR="002E619D" w:rsidP="002E619D" w:rsidRDefault="002E619D" w14:paraId="4C873FA0" w14:textId="77777777">
      <w:pPr>
        <w:spacing w:after="0" w:line="240" w:lineRule="auto"/>
        <w:rPr>
          <w:rFonts w:ascii="Times New Roman" w:hAnsi="Times New Roman" w:eastAsia="Times New Roman" w:cs="Times New Roman"/>
          <w:kern w:val="0"/>
          <w:sz w:val="24"/>
          <w:szCs w:val="24"/>
          <w14:ligatures w14:val="none"/>
        </w:rPr>
      </w:pPr>
      <w:r w:rsidRPr="002E619D">
        <w:rPr>
          <w:rFonts w:ascii="Arial" w:hAnsi="Arial" w:eastAsia="Times New Roman" w:cs="Arial"/>
          <w:b/>
          <w:bCs/>
          <w:color w:val="000000"/>
          <w:kern w:val="0"/>
          <w:sz w:val="20"/>
          <w:szCs w:val="20"/>
          <w:shd w:val="clear" w:color="auto" w:fill="FFFFFF"/>
          <w14:ligatures w14:val="none"/>
        </w:rPr>
        <w:t>Pre-Ordering</w:t>
      </w:r>
    </w:p>
    <w:p w:rsidRPr="002E619D" w:rsidR="002E619D" w:rsidP="002E619D" w:rsidRDefault="002E619D" w14:paraId="7BA0C45F" w14:textId="77777777">
      <w:pPr>
        <w:shd w:val="clear" w:color="auto" w:fill="FFFFFF"/>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General pre-ordering activities are described in the </w:t>
      </w:r>
      <w:hyperlink w:history="1" r:id="rId15">
        <w:r w:rsidRPr="002E619D">
          <w:rPr>
            <w:rFonts w:ascii="Arial" w:hAnsi="Arial" w:eastAsia="Times New Roman" w:cs="Arial"/>
            <w:color w:val="006BBD"/>
            <w:kern w:val="0"/>
            <w:sz w:val="20"/>
            <w:szCs w:val="20"/>
            <w:u w:val="single"/>
            <w14:ligatures w14:val="none"/>
          </w:rPr>
          <w:t>Pre-Ordering Overview</w:t>
        </w:r>
      </w:hyperlink>
      <w:r w:rsidRPr="002E619D">
        <w:rPr>
          <w:rFonts w:ascii="Arial" w:hAnsi="Arial" w:eastAsia="Times New Roman" w:cs="Arial"/>
          <w:color w:val="000000"/>
          <w:kern w:val="0"/>
          <w:sz w:val="20"/>
          <w:szCs w:val="20"/>
          <w14:ligatures w14:val="none"/>
        </w:rPr>
        <w:t>.</w:t>
      </w:r>
    </w:p>
    <w:p w:rsidRPr="002E619D" w:rsidR="002E619D" w:rsidP="002E619D" w:rsidRDefault="002E619D" w14:paraId="619A7C40" w14:textId="77777777">
      <w:pPr>
        <w:shd w:val="clear" w:color="auto" w:fill="FFFFFF"/>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Requirements for pre-ordering are described in </w:t>
      </w:r>
      <w:hyperlink w:history="1" r:id="rId16">
        <w:r w:rsidRPr="002E619D">
          <w:rPr>
            <w:rFonts w:ascii="Arial" w:hAnsi="Arial" w:eastAsia="Times New Roman" w:cs="Arial"/>
            <w:color w:val="006BBD"/>
            <w:kern w:val="0"/>
            <w:sz w:val="20"/>
            <w:szCs w:val="20"/>
            <w:u w:val="single"/>
            <w14:ligatures w14:val="none"/>
          </w:rPr>
          <w:t>Local Service Ordering Guidelines (LSOG) Pre-Order</w:t>
        </w:r>
      </w:hyperlink>
      <w:r w:rsidRPr="002E619D">
        <w:rPr>
          <w:rFonts w:ascii="Arial" w:hAnsi="Arial" w:eastAsia="Times New Roman" w:cs="Arial"/>
          <w:color w:val="000000"/>
          <w:kern w:val="0"/>
          <w:sz w:val="20"/>
          <w:szCs w:val="20"/>
          <w14:ligatures w14:val="none"/>
        </w:rPr>
        <w:t>.</w:t>
      </w:r>
    </w:p>
    <w:p w:rsidRPr="002E619D" w:rsidR="002E619D" w:rsidP="002E619D" w:rsidRDefault="002E619D" w14:paraId="7E9D9A4F" w14:textId="77777777">
      <w:pPr>
        <w:spacing w:after="0" w:line="240" w:lineRule="auto"/>
        <w:rPr>
          <w:rFonts w:ascii="Times New Roman" w:hAnsi="Times New Roman" w:eastAsia="Times New Roman" w:cs="Times New Roman"/>
          <w:kern w:val="0"/>
          <w:sz w:val="24"/>
          <w:szCs w:val="24"/>
          <w14:ligatures w14:val="none"/>
        </w:rPr>
      </w:pPr>
      <w:r w:rsidRPr="002E619D">
        <w:rPr>
          <w:rFonts w:ascii="Arial" w:hAnsi="Arial" w:eastAsia="Times New Roman" w:cs="Arial"/>
          <w:b/>
          <w:bCs/>
          <w:color w:val="000000"/>
          <w:kern w:val="0"/>
          <w:sz w:val="20"/>
          <w:szCs w:val="20"/>
          <w:shd w:val="clear" w:color="auto" w:fill="FFFFFF"/>
          <w14:ligatures w14:val="none"/>
        </w:rPr>
        <w:t>Ordering</w:t>
      </w:r>
    </w:p>
    <w:p w:rsidRPr="002E619D" w:rsidR="002E619D" w:rsidP="002E619D" w:rsidRDefault="002E619D" w14:paraId="7F35BA96" w14:textId="77777777">
      <w:pPr>
        <w:shd w:val="clear" w:color="auto" w:fill="FFFFFF"/>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General ordering activities are described in the </w:t>
      </w:r>
      <w:hyperlink w:history="1" r:id="rId17">
        <w:r w:rsidRPr="002E619D">
          <w:rPr>
            <w:rFonts w:ascii="Arial" w:hAnsi="Arial" w:eastAsia="Times New Roman" w:cs="Arial"/>
            <w:color w:val="006BBD"/>
            <w:kern w:val="0"/>
            <w:sz w:val="20"/>
            <w:szCs w:val="20"/>
            <w:u w:val="single"/>
            <w14:ligatures w14:val="none"/>
          </w:rPr>
          <w:t>Ordering Overview</w:t>
        </w:r>
      </w:hyperlink>
      <w:r w:rsidRPr="002E619D">
        <w:rPr>
          <w:rFonts w:ascii="Arial" w:hAnsi="Arial" w:eastAsia="Times New Roman" w:cs="Arial"/>
          <w:color w:val="000000"/>
          <w:kern w:val="0"/>
          <w:sz w:val="20"/>
          <w:szCs w:val="20"/>
          <w14:ligatures w14:val="none"/>
        </w:rPr>
        <w:t>.</w:t>
      </w:r>
    </w:p>
    <w:p w:rsidRPr="002E619D" w:rsidR="002E619D" w:rsidP="002E619D" w:rsidRDefault="002E619D" w14:paraId="4B44104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It is important to review and understand the ordering procedures described in the Wholesale Local Voice (WLV) – General Information PCAT.</w:t>
      </w:r>
    </w:p>
    <w:p w:rsidRPr="002E619D" w:rsidR="002E619D" w:rsidP="002E619D" w:rsidRDefault="002E619D" w14:paraId="0D31D43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 xml:space="preserve">WLV products may be ordered via new installation or converted from existing CenturyLink resale or other equivalent residential or business services. It is also possible to convert existing Centrex services to WLV Business or WLV Residential service (depending on end-user application). When you convert existing Centrex Plus or </w:t>
      </w:r>
      <w:proofErr w:type="spellStart"/>
      <w:r w:rsidRPr="002E619D">
        <w:rPr>
          <w:rFonts w:ascii="Arial" w:hAnsi="Arial" w:eastAsia="Times New Roman" w:cs="Arial"/>
          <w:color w:val="000000"/>
          <w:kern w:val="0"/>
          <w:sz w:val="20"/>
          <w:szCs w:val="20"/>
          <w14:ligatures w14:val="none"/>
        </w:rPr>
        <w:t>Centron</w:t>
      </w:r>
      <w:proofErr w:type="spellEnd"/>
      <w:r w:rsidRPr="002E619D">
        <w:rPr>
          <w:rFonts w:ascii="Arial" w:hAnsi="Arial" w:eastAsia="Times New Roman" w:cs="Arial"/>
          <w:color w:val="000000"/>
          <w:kern w:val="0"/>
          <w:sz w:val="20"/>
          <w:szCs w:val="20"/>
          <w14:ligatures w14:val="none"/>
        </w:rPr>
        <w:t xml:space="preserve">® service(s) to WLV Business or WLV Residential, the appropriate WLV Conversion NRC will apply. When you convert </w:t>
      </w:r>
      <w:proofErr w:type="gramStart"/>
      <w:r w:rsidRPr="002E619D">
        <w:rPr>
          <w:rFonts w:ascii="Arial" w:hAnsi="Arial" w:eastAsia="Times New Roman" w:cs="Arial"/>
          <w:color w:val="000000"/>
          <w:kern w:val="0"/>
          <w:sz w:val="20"/>
          <w:szCs w:val="20"/>
          <w14:ligatures w14:val="none"/>
        </w:rPr>
        <w:t>existing</w:t>
      </w:r>
      <w:proofErr w:type="gramEnd"/>
      <w:r w:rsidRPr="002E619D">
        <w:rPr>
          <w:rFonts w:ascii="Arial" w:hAnsi="Arial" w:eastAsia="Times New Roman" w:cs="Arial"/>
          <w:color w:val="000000"/>
          <w:kern w:val="0"/>
          <w:sz w:val="20"/>
          <w:szCs w:val="20"/>
          <w14:ligatures w14:val="none"/>
        </w:rPr>
        <w:t xml:space="preserve"> Centrex 21 service to WLV Business, the WLV Business Conversion NRC will apply.</w:t>
      </w:r>
    </w:p>
    <w:p w:rsidRPr="002E619D" w:rsidR="002E619D" w:rsidP="4FCAC4DC" w:rsidRDefault="002E619D" w14:paraId="4BA6A941" w14:textId="4D80DFBB">
      <w:pPr>
        <w:shd w:val="clear" w:color="auto" w:fill="FFFFFF" w:themeFill="background1"/>
        <w:spacing w:after="0" w:line="240" w:lineRule="auto"/>
        <w:rPr>
          <w:rFonts w:ascii="Arial" w:hAnsi="Arial" w:eastAsia="Times New Roman" w:cs="Arial"/>
          <w:color w:val="000000"/>
          <w:kern w:val="0"/>
          <w:sz w:val="20"/>
          <w:szCs w:val="20"/>
          <w14:ligatures w14:val="none"/>
        </w:rPr>
      </w:pPr>
      <w:r w:rsidRPr="002E619D" w:rsidR="002E619D">
        <w:rPr>
          <w:rFonts w:ascii="Arial" w:hAnsi="Arial" w:eastAsia="Times New Roman" w:cs="Arial"/>
          <w:color w:val="000000"/>
          <w:kern w:val="0"/>
          <w:sz w:val="20"/>
          <w:szCs w:val="20"/>
          <w14:ligatures w14:val="none"/>
        </w:rPr>
        <w:t>WLV requests should be placed using the</w:t>
      </w:r>
      <w:hyperlink r:id="Rf71a9a0f212243ce">
        <w:r w:rsidRPr="4FCAC4DC" w:rsidR="002E619D">
          <w:rPr>
            <w:rStyle w:val="Hyperlink"/>
            <w:rFonts w:ascii="Arial" w:hAnsi="Arial" w:eastAsia="Times New Roman" w:cs="Arial"/>
            <w:sz w:val="20"/>
            <w:szCs w:val="20"/>
          </w:rPr>
          <w:t> </w:t>
        </w:r>
        <w:r w:rsidRPr="4FCAC4DC" w:rsidR="002E619D">
          <w:rPr>
            <w:rStyle w:val="Hyperlink"/>
            <w:rFonts w:ascii="Arial" w:hAnsi="Arial" w:eastAsia="Times New Roman" w:cs="Arial"/>
            <w:sz w:val="20"/>
            <w:szCs w:val="20"/>
          </w:rPr>
          <w:t>EASE-LSR Extensible Markup Language (XML)</w:t>
        </w:r>
      </w:hyperlink>
      <w:r w:rsidRPr="002E619D" w:rsidR="002E619D">
        <w:rPr>
          <w:rFonts w:ascii="Arial" w:hAnsi="Arial" w:eastAsia="Times New Roman" w:cs="Arial"/>
          <w:color w:val="000000"/>
          <w:kern w:val="0"/>
          <w:sz w:val="20"/>
          <w:szCs w:val="20"/>
          <w14:ligatures w14:val="none"/>
        </w:rPr>
        <w:t> </w:t>
      </w:r>
      <w:r w:rsidRPr="002E619D" w:rsidR="002E619D">
        <w:rPr>
          <w:rFonts w:ascii="Arial" w:hAnsi="Arial" w:eastAsia="Times New Roman" w:cs="Arial"/>
          <w:color w:val="000000"/>
          <w:kern w:val="0"/>
          <w:sz w:val="20"/>
          <w:szCs w:val="20"/>
          <w14:ligatures w14:val="none"/>
        </w:rPr>
        <w:t>or</w:t>
      </w:r>
      <w:r w:rsidRPr="002E619D" w:rsidR="002E619D">
        <w:rPr>
          <w:rFonts w:ascii="Arial" w:hAnsi="Arial" w:eastAsia="Times New Roman" w:cs="Arial"/>
          <w:color w:val="000000"/>
          <w:kern w:val="0"/>
          <w:sz w:val="20"/>
          <w:szCs w:val="20"/>
          <w14:ligatures w14:val="none"/>
        </w:rPr>
        <w:t> </w:t>
      </w:r>
      <w:hyperlink w:history="1" r:id="R34d7ab0e911c4e8b">
        <w:r w:rsidRPr="002E619D" w:rsidR="002E619D">
          <w:rPr>
            <w:rFonts w:ascii="Arial" w:hAnsi="Arial" w:eastAsia="Times New Roman" w:cs="Arial"/>
            <w:color w:val="006BBD"/>
            <w:kern w:val="0"/>
            <w:sz w:val="20"/>
            <w:szCs w:val="20"/>
            <w:u w:val="single"/>
            <w14:ligatures w14:val="none"/>
          </w:rPr>
          <w:t>EASE-LSR Graphical User Interface (GUI)</w:t>
        </w:r>
      </w:hyperlink>
      <w:r w:rsidRPr="002E619D" w:rsidR="002E619D">
        <w:rPr>
          <w:rFonts w:ascii="Arial" w:hAnsi="Arial" w:eastAsia="Times New Roman" w:cs="Arial"/>
          <w:color w:val="000000"/>
          <w:kern w:val="0"/>
          <w:sz w:val="20"/>
          <w:szCs w:val="20"/>
          <w14:ligatures w14:val="none"/>
        </w:rPr>
        <w:t>.</w:t>
      </w:r>
    </w:p>
    <w:p w:rsidRPr="002E619D" w:rsidR="002E619D" w:rsidP="002E619D" w:rsidRDefault="002E619D" w14:paraId="53B7FEB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WLV Business and WLV Residential service requests are submitted using the following Local Service Order Guidelines (LSOG) forms:</w:t>
      </w:r>
    </w:p>
    <w:p w:rsidRPr="002E619D" w:rsidR="002E619D" w:rsidP="002E619D" w:rsidRDefault="002E619D" w14:paraId="54B2FBEF" w14:textId="77777777">
      <w:pPr>
        <w:numPr>
          <w:ilvl w:val="0"/>
          <w:numId w:val="3"/>
        </w:numPr>
        <w:shd w:val="clear" w:color="auto" w:fill="FFFFFF"/>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Local Service Request (LSR)</w:t>
      </w:r>
    </w:p>
    <w:p w:rsidRPr="002E619D" w:rsidR="002E619D" w:rsidP="002E619D" w:rsidRDefault="002E619D" w14:paraId="7177D0AB" w14:textId="77777777">
      <w:pPr>
        <w:numPr>
          <w:ilvl w:val="0"/>
          <w:numId w:val="3"/>
        </w:numPr>
        <w:shd w:val="clear" w:color="auto" w:fill="FFFFFF"/>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End User (EU)</w:t>
      </w:r>
    </w:p>
    <w:p w:rsidRPr="002E619D" w:rsidR="002E619D" w:rsidP="002E619D" w:rsidRDefault="002E619D" w14:paraId="1C8D2FF4" w14:textId="77777777">
      <w:pPr>
        <w:numPr>
          <w:ilvl w:val="0"/>
          <w:numId w:val="3"/>
        </w:numPr>
        <w:shd w:val="clear" w:color="auto" w:fill="FFFFFF"/>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Resale Service (RS)</w:t>
      </w:r>
    </w:p>
    <w:p w:rsidRPr="002E619D" w:rsidR="002E619D" w:rsidP="002E619D" w:rsidRDefault="002E619D" w14:paraId="6F75529E" w14:textId="77777777">
      <w:pPr>
        <w:numPr>
          <w:ilvl w:val="0"/>
          <w:numId w:val="3"/>
        </w:numPr>
        <w:shd w:val="clear" w:color="auto" w:fill="FFFFFF"/>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Directory Listings (DL), if applicable</w:t>
      </w:r>
    </w:p>
    <w:p w:rsidRPr="002E619D" w:rsidR="002E619D" w:rsidP="002E619D" w:rsidRDefault="002E619D" w14:paraId="02EF7355" w14:textId="77777777">
      <w:pPr>
        <w:shd w:val="clear" w:color="auto" w:fill="FFFFFF"/>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Field entry requirements are described in the </w:t>
      </w:r>
      <w:hyperlink w:history="1" r:id="rId20">
        <w:r w:rsidRPr="002E619D">
          <w:rPr>
            <w:rFonts w:ascii="Arial" w:hAnsi="Arial" w:eastAsia="Times New Roman" w:cs="Arial"/>
            <w:color w:val="006BBD"/>
            <w:kern w:val="0"/>
            <w:sz w:val="20"/>
            <w:szCs w:val="20"/>
            <w:u w:val="single"/>
            <w14:ligatures w14:val="none"/>
          </w:rPr>
          <w:t>LSOG</w:t>
        </w:r>
      </w:hyperlink>
      <w:r w:rsidRPr="002E619D">
        <w:rPr>
          <w:rFonts w:ascii="Arial" w:hAnsi="Arial" w:eastAsia="Times New Roman" w:cs="Arial"/>
          <w:color w:val="000000"/>
          <w:kern w:val="0"/>
          <w:sz w:val="20"/>
          <w:szCs w:val="20"/>
          <w14:ligatures w14:val="none"/>
        </w:rPr>
        <w:t>.</w:t>
      </w:r>
    </w:p>
    <w:p w:rsidRPr="002E619D" w:rsidR="002E619D" w:rsidP="002E619D" w:rsidRDefault="002E619D" w14:paraId="37284824" w14:textId="77777777">
      <w:pPr>
        <w:shd w:val="clear" w:color="auto" w:fill="FFFFFF"/>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When converting an existing account with CenturyLink broadband to WLV, follow the order requirements in </w:t>
      </w:r>
      <w:hyperlink w:history="1" r:id="rId21">
        <w:r w:rsidRPr="002E619D">
          <w:rPr>
            <w:rFonts w:ascii="Arial" w:hAnsi="Arial" w:eastAsia="Times New Roman" w:cs="Arial"/>
            <w:color w:val="006BBD"/>
            <w:kern w:val="0"/>
            <w:sz w:val="20"/>
            <w:szCs w:val="20"/>
            <w:u w:val="single"/>
            <w14:ligatures w14:val="none"/>
          </w:rPr>
          <w:t>CenturyLink Commercial Broadband Service</w:t>
        </w:r>
      </w:hyperlink>
      <w:r w:rsidRPr="002E619D">
        <w:rPr>
          <w:rFonts w:ascii="Arial" w:hAnsi="Arial" w:eastAsia="Times New Roman" w:cs="Arial"/>
          <w:color w:val="000000"/>
          <w:kern w:val="0"/>
          <w:sz w:val="20"/>
          <w:szCs w:val="20"/>
          <w14:ligatures w14:val="none"/>
        </w:rPr>
        <w:t>.</w:t>
      </w:r>
    </w:p>
    <w:p w:rsidRPr="002E619D" w:rsidR="002E619D" w:rsidP="002E619D" w:rsidRDefault="002E619D" w14:paraId="1F6452C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Requests for multiple conversions to WLV may be made on the same LSR, provided the request is based on the same CenturyLink CSR, for the same end-user, at the same location, and for the same due date.</w:t>
      </w:r>
    </w:p>
    <w:p w:rsidRPr="002E619D" w:rsidR="002E619D" w:rsidP="002E619D" w:rsidRDefault="002E619D" w14:paraId="66C7F0D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lastRenderedPageBreak/>
        <w:t>WLV products will be assigned a business listing unless you specify that a residential listing is necessary. Accordingly, when you submit an LSR for installation of or conversion to WLV Residential service, you must populate the Type of Service (TOS) field on the LSR form to indicate a residential account, ex., 2AM or 2BM, for listings appearance purposes.</w:t>
      </w:r>
    </w:p>
    <w:p w:rsidRPr="002E619D" w:rsidR="002E619D" w:rsidP="002E619D" w:rsidRDefault="002E619D" w14:paraId="1F6F0E1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The following USOCs identify WLV Business and WLV Residential lines:</w:t>
      </w:r>
    </w:p>
    <w:p w:rsidRPr="002E619D" w:rsidR="002E619D" w:rsidP="002E619D" w:rsidRDefault="002E619D" w14:paraId="027C8C15" w14:textId="77777777">
      <w:pPr>
        <w:numPr>
          <w:ilvl w:val="0"/>
          <w:numId w:val="4"/>
        </w:numPr>
        <w:shd w:val="clear" w:color="auto" w:fill="FFFFFF"/>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 xml:space="preserve">UHR is the class of </w:t>
      </w:r>
      <w:proofErr w:type="gramStart"/>
      <w:r w:rsidRPr="002E619D">
        <w:rPr>
          <w:rFonts w:ascii="Arial" w:hAnsi="Arial" w:eastAsia="Times New Roman" w:cs="Arial"/>
          <w:color w:val="000000"/>
          <w:kern w:val="0"/>
          <w:sz w:val="20"/>
          <w:szCs w:val="20"/>
          <w14:ligatures w14:val="none"/>
        </w:rPr>
        <w:t>service</w:t>
      </w:r>
      <w:proofErr w:type="gramEnd"/>
    </w:p>
    <w:p w:rsidRPr="002E619D" w:rsidR="002E619D" w:rsidP="002E619D" w:rsidRDefault="002E619D" w14:paraId="7F16C18A" w14:textId="77777777">
      <w:pPr>
        <w:numPr>
          <w:ilvl w:val="0"/>
          <w:numId w:val="4"/>
        </w:numPr>
        <w:shd w:val="clear" w:color="auto" w:fill="FFFFFF"/>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 xml:space="preserve">U5R is the main </w:t>
      </w:r>
      <w:proofErr w:type="gramStart"/>
      <w:r w:rsidRPr="002E619D">
        <w:rPr>
          <w:rFonts w:ascii="Arial" w:hAnsi="Arial" w:eastAsia="Times New Roman" w:cs="Arial"/>
          <w:color w:val="000000"/>
          <w:kern w:val="0"/>
          <w:sz w:val="20"/>
          <w:szCs w:val="20"/>
          <w14:ligatures w14:val="none"/>
        </w:rPr>
        <w:t>line</w:t>
      </w:r>
      <w:proofErr w:type="gramEnd"/>
    </w:p>
    <w:p w:rsidRPr="002E619D" w:rsidR="002E619D" w:rsidP="002E619D" w:rsidRDefault="002E619D" w14:paraId="270BC904" w14:textId="77777777">
      <w:pPr>
        <w:numPr>
          <w:ilvl w:val="0"/>
          <w:numId w:val="4"/>
        </w:numPr>
        <w:shd w:val="clear" w:color="auto" w:fill="FFFFFF"/>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 xml:space="preserve">U5RAX is the additional line, per additional </w:t>
      </w:r>
      <w:proofErr w:type="gramStart"/>
      <w:r w:rsidRPr="002E619D">
        <w:rPr>
          <w:rFonts w:ascii="Arial" w:hAnsi="Arial" w:eastAsia="Times New Roman" w:cs="Arial"/>
          <w:color w:val="000000"/>
          <w:kern w:val="0"/>
          <w:sz w:val="20"/>
          <w:szCs w:val="20"/>
          <w14:ligatures w14:val="none"/>
        </w:rPr>
        <w:t>line</w:t>
      </w:r>
      <w:proofErr w:type="gramEnd"/>
    </w:p>
    <w:p w:rsidRPr="002E619D" w:rsidR="002E619D" w:rsidP="002E619D" w:rsidRDefault="002E619D" w14:paraId="0A2B6F0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WLV Residential lines will be identified by the presence of the USOC LAWUR in the Service &amp; Equipment (S&amp;E) section of the CSR. Any WLV line without the presence of LAWUR will be classified as Business. Whether submitting an LSR for new WLV Residential installation or conversion to WLV Residential from some other existing service, you must include LAWUR in the FEATURE field of the Port Service form on the LSR to receive the WLV "Residential end-user credit'.</w:t>
      </w:r>
    </w:p>
    <w:p w:rsidRPr="002E619D" w:rsidR="002E619D" w:rsidP="002E619D" w:rsidRDefault="002E619D" w14:paraId="3F4E36F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To identify WLV Residential on new installation LSRs and on conversion (from existing retail or resale service) LSRs, include LAWUR in the FEATURE field of the Port Service form as indicated in the table below:</w:t>
      </w:r>
    </w:p>
    <w:tbl>
      <w:tblPr>
        <w:tblW w:w="0" w:type="auto"/>
        <w:tblBorders>
          <w:top w:val="single" w:color="000000" w:sz="6" w:space="0"/>
          <w:left w:val="single" w:color="000000" w:sz="6" w:space="0"/>
          <w:bottom w:val="single" w:color="000000" w:sz="6" w:space="0"/>
          <w:right w:val="single" w:color="000000" w:sz="6" w:space="0"/>
        </w:tblBorders>
        <w:shd w:val="clear" w:color="auto" w:fill="FFFFFF"/>
        <w:tblCellMar>
          <w:left w:w="0" w:type="dxa"/>
          <w:right w:w="0" w:type="dxa"/>
        </w:tblCellMar>
        <w:tblLook w:val="04A0" w:firstRow="1" w:lastRow="0" w:firstColumn="1" w:lastColumn="0" w:noHBand="0" w:noVBand="1"/>
      </w:tblPr>
      <w:tblGrid>
        <w:gridCol w:w="2593"/>
        <w:gridCol w:w="3617"/>
      </w:tblGrid>
      <w:tr w:rsidRPr="002E619D" w:rsidR="002E619D" w:rsidTr="4FCAC4DC" w14:paraId="6C2F5F2C"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2E619D" w:rsidR="002E619D" w:rsidP="002E619D" w:rsidRDefault="002E619D" w14:paraId="369F1452" w14:textId="77777777">
            <w:pPr>
              <w:spacing w:after="0" w:line="240" w:lineRule="auto"/>
              <w:jc w:val="center"/>
              <w:rPr>
                <w:rFonts w:ascii="Arial" w:hAnsi="Arial" w:eastAsia="Times New Roman" w:cs="Arial"/>
                <w:b/>
                <w:bCs/>
                <w:color w:val="000000"/>
                <w:kern w:val="0"/>
                <w:sz w:val="20"/>
                <w:szCs w:val="20"/>
                <w14:ligatures w14:val="none"/>
              </w:rPr>
            </w:pPr>
            <w:r w:rsidRPr="002E619D">
              <w:rPr>
                <w:rFonts w:ascii="Arial" w:hAnsi="Arial" w:eastAsia="Times New Roman" w:cs="Arial"/>
                <w:b/>
                <w:bCs/>
                <w:color w:val="000000"/>
                <w:kern w:val="0"/>
                <w:sz w:val="20"/>
                <w:szCs w:val="20"/>
                <w14:ligatures w14:val="none"/>
              </w:rPr>
              <w:t>LSR Form Field</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2E619D" w:rsidR="002E619D" w:rsidP="002E619D" w:rsidRDefault="002E619D" w14:paraId="0FDB53ED" w14:textId="77777777">
            <w:pPr>
              <w:spacing w:after="0" w:line="240" w:lineRule="auto"/>
              <w:jc w:val="center"/>
              <w:rPr>
                <w:rFonts w:ascii="Arial" w:hAnsi="Arial" w:eastAsia="Times New Roman" w:cs="Arial"/>
                <w:b/>
                <w:bCs/>
                <w:color w:val="000000"/>
                <w:kern w:val="0"/>
                <w:sz w:val="20"/>
                <w:szCs w:val="20"/>
                <w14:ligatures w14:val="none"/>
              </w:rPr>
            </w:pPr>
            <w:r w:rsidRPr="002E619D">
              <w:rPr>
                <w:rFonts w:ascii="Arial" w:hAnsi="Arial" w:eastAsia="Times New Roman" w:cs="Arial"/>
                <w:b/>
                <w:bCs/>
                <w:color w:val="000000"/>
                <w:kern w:val="0"/>
                <w:sz w:val="20"/>
                <w:szCs w:val="20"/>
                <w14:ligatures w14:val="none"/>
              </w:rPr>
              <w:t>Valid Entry</w:t>
            </w:r>
          </w:p>
        </w:tc>
      </w:tr>
      <w:tr w:rsidRPr="002E619D" w:rsidR="002E619D" w:rsidTr="4FCAC4DC" w14:paraId="668E2DE8"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2E619D" w:rsidR="002E619D" w:rsidP="002E619D" w:rsidRDefault="002E619D" w14:paraId="7062FE09" w14:textId="77777777">
            <w:pPr>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REQTYP</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2E619D" w:rsidR="002E619D" w:rsidP="002E619D" w:rsidRDefault="002E619D" w14:paraId="20B8A492" w14:textId="77777777">
            <w:pPr>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MB</w:t>
            </w:r>
          </w:p>
        </w:tc>
      </w:tr>
      <w:tr w:rsidRPr="002E619D" w:rsidR="002E619D" w:rsidTr="4FCAC4DC" w14:paraId="68DDB4DA"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2E619D" w:rsidR="002E619D" w:rsidP="002E619D" w:rsidRDefault="002E619D" w14:paraId="7784184F" w14:textId="77777777">
            <w:pPr>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ACT</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2E619D" w:rsidR="002E619D" w:rsidP="002E619D" w:rsidRDefault="002E619D" w14:paraId="21A598A5" w14:textId="77777777">
            <w:pPr>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V, Z or N</w:t>
            </w:r>
          </w:p>
        </w:tc>
      </w:tr>
      <w:tr w:rsidRPr="002E619D" w:rsidR="002E619D" w:rsidTr="4FCAC4DC" w14:paraId="0E569877"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2E619D" w:rsidR="002E619D" w:rsidP="002E619D" w:rsidRDefault="002E619D" w14:paraId="1C6FF0E8" w14:textId="77777777">
            <w:pPr>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TOS</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2E619D" w:rsidR="002E619D" w:rsidP="002E619D" w:rsidRDefault="002E619D" w14:paraId="0D79A25E" w14:textId="77777777">
            <w:pPr>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Value of 1st Character in TOS must be 2</w:t>
            </w:r>
          </w:p>
        </w:tc>
      </w:tr>
      <w:tr w:rsidRPr="002E619D" w:rsidR="002E619D" w:rsidTr="4FCAC4DC" w14:paraId="3F28BF83"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2E619D" w:rsidR="002E619D" w:rsidP="002E619D" w:rsidRDefault="002E619D" w14:paraId="2B23B611" w14:textId="77777777">
            <w:pPr>
              <w:spacing w:after="0" w:line="240" w:lineRule="auto"/>
              <w:jc w:val="center"/>
              <w:rPr>
                <w:rFonts w:ascii="Arial" w:hAnsi="Arial" w:eastAsia="Times New Roman" w:cs="Arial"/>
                <w:b/>
                <w:bCs/>
                <w:color w:val="000000"/>
                <w:kern w:val="0"/>
                <w:sz w:val="20"/>
                <w:szCs w:val="20"/>
                <w14:ligatures w14:val="none"/>
              </w:rPr>
            </w:pPr>
            <w:r w:rsidRPr="002E619D">
              <w:rPr>
                <w:rFonts w:ascii="Arial" w:hAnsi="Arial" w:eastAsia="Times New Roman" w:cs="Arial"/>
                <w:b/>
                <w:bCs/>
                <w:color w:val="000000"/>
                <w:kern w:val="0"/>
                <w:sz w:val="20"/>
                <w:szCs w:val="20"/>
                <w14:ligatures w14:val="none"/>
              </w:rPr>
              <w:t>PS Form Field</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2E619D" w:rsidR="002E619D" w:rsidP="002E619D" w:rsidRDefault="002E619D" w14:paraId="140C83CB" w14:textId="77777777">
            <w:pPr>
              <w:spacing w:after="0" w:line="240" w:lineRule="auto"/>
              <w:jc w:val="center"/>
              <w:rPr>
                <w:rFonts w:ascii="Arial" w:hAnsi="Arial" w:eastAsia="Times New Roman" w:cs="Arial"/>
                <w:b/>
                <w:bCs/>
                <w:color w:val="000000"/>
                <w:kern w:val="0"/>
                <w:sz w:val="20"/>
                <w:szCs w:val="20"/>
                <w14:ligatures w14:val="none"/>
              </w:rPr>
            </w:pPr>
            <w:r w:rsidRPr="002E619D">
              <w:rPr>
                <w:rFonts w:ascii="Arial" w:hAnsi="Arial" w:eastAsia="Times New Roman" w:cs="Arial"/>
                <w:b/>
                <w:bCs/>
                <w:color w:val="000000"/>
                <w:kern w:val="0"/>
                <w:sz w:val="20"/>
                <w:szCs w:val="20"/>
                <w14:ligatures w14:val="none"/>
              </w:rPr>
              <w:t>Valid Entry</w:t>
            </w:r>
          </w:p>
        </w:tc>
      </w:tr>
      <w:tr w:rsidRPr="002E619D" w:rsidR="002E619D" w:rsidTr="4FCAC4DC" w14:paraId="56472BDB"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2E619D" w:rsidR="002E619D" w:rsidP="002E619D" w:rsidRDefault="002E619D" w14:paraId="1947EA58" w14:textId="77777777">
            <w:pPr>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FA</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2E619D" w:rsidR="002E619D" w:rsidP="002E619D" w:rsidRDefault="002E619D" w14:paraId="76F5FF11" w14:textId="77777777">
            <w:pPr>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N</w:t>
            </w:r>
          </w:p>
        </w:tc>
      </w:tr>
      <w:tr w:rsidRPr="002E619D" w:rsidR="002E619D" w:rsidTr="4FCAC4DC" w14:paraId="208536F8"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2E619D" w:rsidR="002E619D" w:rsidP="002E619D" w:rsidRDefault="002E619D" w14:paraId="036A53FE" w14:textId="77777777">
            <w:pPr>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FEATURE</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2E619D" w:rsidR="002E619D" w:rsidP="002E619D" w:rsidRDefault="002E619D" w14:paraId="2124EC2D" w14:textId="77777777">
            <w:pPr>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LAWUR</w:t>
            </w:r>
          </w:p>
        </w:tc>
      </w:tr>
      <w:tr w:rsidRPr="002E619D" w:rsidR="002E619D" w:rsidTr="4FCAC4DC" w14:paraId="3FDB3176"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2E619D" w:rsidR="002E619D" w:rsidP="002E619D" w:rsidRDefault="002E619D" w14:paraId="319A798C" w14:textId="77777777">
            <w:pPr>
              <w:spacing w:after="0" w:line="240" w:lineRule="auto"/>
              <w:jc w:val="center"/>
              <w:rPr>
                <w:rFonts w:ascii="Arial" w:hAnsi="Arial" w:eastAsia="Times New Roman" w:cs="Arial"/>
                <w:b/>
                <w:bCs/>
                <w:color w:val="000000"/>
                <w:kern w:val="0"/>
                <w:sz w:val="20"/>
                <w:szCs w:val="20"/>
                <w14:ligatures w14:val="none"/>
              </w:rPr>
            </w:pPr>
            <w:r w:rsidRPr="002E619D">
              <w:rPr>
                <w:rFonts w:ascii="Arial" w:hAnsi="Arial" w:eastAsia="Times New Roman" w:cs="Arial"/>
                <w:b/>
                <w:bCs/>
                <w:color w:val="000000"/>
                <w:kern w:val="0"/>
                <w:sz w:val="20"/>
                <w:szCs w:val="20"/>
                <w14:ligatures w14:val="none"/>
              </w:rPr>
              <w:t xml:space="preserve">DL Form Field (if </w:t>
            </w:r>
            <w:proofErr w:type="gramStart"/>
            <w:r w:rsidRPr="002E619D">
              <w:rPr>
                <w:rFonts w:ascii="Arial" w:hAnsi="Arial" w:eastAsia="Times New Roman" w:cs="Arial"/>
                <w:b/>
                <w:bCs/>
                <w:color w:val="000000"/>
                <w:kern w:val="0"/>
                <w:sz w:val="20"/>
                <w:szCs w:val="20"/>
                <w14:ligatures w14:val="none"/>
              </w:rPr>
              <w:t>Required</w:t>
            </w:r>
            <w:proofErr w:type="gramEnd"/>
            <w:r w:rsidRPr="002E619D">
              <w:rPr>
                <w:rFonts w:ascii="Arial" w:hAnsi="Arial" w:eastAsia="Times New Roman" w:cs="Arial"/>
                <w:b/>
                <w:bCs/>
                <w:color w:val="000000"/>
                <w:kern w:val="0"/>
                <w:sz w:val="20"/>
                <w:szCs w:val="20"/>
                <w14:ligatures w14:val="none"/>
              </w:rPr>
              <w:t>)</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2E619D" w:rsidR="002E619D" w:rsidP="002E619D" w:rsidRDefault="002E619D" w14:paraId="0E35C535" w14:textId="77777777">
            <w:pPr>
              <w:spacing w:after="0" w:line="240" w:lineRule="auto"/>
              <w:jc w:val="center"/>
              <w:rPr>
                <w:rFonts w:ascii="Arial" w:hAnsi="Arial" w:eastAsia="Times New Roman" w:cs="Arial"/>
                <w:b/>
                <w:bCs/>
                <w:color w:val="000000"/>
                <w:kern w:val="0"/>
                <w:sz w:val="20"/>
                <w:szCs w:val="20"/>
                <w14:ligatures w14:val="none"/>
              </w:rPr>
            </w:pPr>
            <w:r w:rsidRPr="002E619D">
              <w:rPr>
                <w:rFonts w:ascii="Arial" w:hAnsi="Arial" w:eastAsia="Times New Roman" w:cs="Arial"/>
                <w:b/>
                <w:bCs/>
                <w:color w:val="000000"/>
                <w:kern w:val="0"/>
                <w:sz w:val="20"/>
                <w:szCs w:val="20"/>
                <w14:ligatures w14:val="none"/>
              </w:rPr>
              <w:t>Valid Entry</w:t>
            </w:r>
          </w:p>
        </w:tc>
      </w:tr>
      <w:tr w:rsidRPr="002E619D" w:rsidR="002E619D" w:rsidTr="4FCAC4DC" w14:paraId="289284B2"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2E619D" w:rsidR="002E619D" w:rsidP="002E619D" w:rsidRDefault="002E619D" w14:paraId="57053FFA" w14:textId="77777777">
            <w:pPr>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TOA</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2E619D" w:rsidR="002E619D" w:rsidP="002E619D" w:rsidRDefault="002E619D" w14:paraId="7F7437ED" w14:textId="77777777">
            <w:pPr>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R</w:t>
            </w:r>
          </w:p>
        </w:tc>
      </w:tr>
    </w:tbl>
    <w:p w:rsidR="4FCAC4DC" w:rsidP="4FCAC4DC" w:rsidRDefault="4FCAC4DC" w14:paraId="1F816B14" w14:textId="3B65CD94">
      <w:pPr>
        <w:spacing w:after="0" w:line="240" w:lineRule="auto"/>
        <w:rPr>
          <w:rFonts w:ascii="Arial" w:hAnsi="Arial" w:eastAsia="Times New Roman" w:cs="Arial"/>
          <w:b w:val="1"/>
          <w:bCs w:val="1"/>
          <w:color w:val="000000" w:themeColor="text1" w:themeTint="FF" w:themeShade="FF"/>
          <w:sz w:val="20"/>
          <w:szCs w:val="20"/>
        </w:rPr>
      </w:pPr>
    </w:p>
    <w:p w:rsidRPr="002E619D" w:rsidR="002E619D" w:rsidP="002E619D" w:rsidRDefault="002E619D" w14:paraId="17F97569" w14:textId="77777777">
      <w:pPr>
        <w:spacing w:after="0" w:line="240" w:lineRule="auto"/>
        <w:rPr>
          <w:rFonts w:ascii="Times New Roman" w:hAnsi="Times New Roman" w:eastAsia="Times New Roman" w:cs="Times New Roman"/>
          <w:kern w:val="0"/>
          <w:sz w:val="24"/>
          <w:szCs w:val="24"/>
          <w14:ligatures w14:val="none"/>
        </w:rPr>
      </w:pPr>
      <w:r w:rsidRPr="002E619D">
        <w:rPr>
          <w:rFonts w:ascii="Arial" w:hAnsi="Arial" w:eastAsia="Times New Roman" w:cs="Arial"/>
          <w:b/>
          <w:bCs/>
          <w:color w:val="000000"/>
          <w:kern w:val="0"/>
          <w:sz w:val="20"/>
          <w:szCs w:val="20"/>
          <w:shd w:val="clear" w:color="auto" w:fill="FFFFFF"/>
          <w14:ligatures w14:val="none"/>
        </w:rPr>
        <w:t>Provisioning and Installation</w:t>
      </w:r>
    </w:p>
    <w:p w:rsidRPr="002E619D" w:rsidR="002E619D" w:rsidP="002E619D" w:rsidRDefault="002E619D" w14:paraId="581A0154" w14:textId="77777777">
      <w:pPr>
        <w:shd w:val="clear" w:color="auto" w:fill="FFFFFF"/>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General provisioning and installation activities are described in the </w:t>
      </w:r>
      <w:hyperlink w:history="1" r:id="rId22">
        <w:r w:rsidRPr="002E619D">
          <w:rPr>
            <w:rFonts w:ascii="Arial" w:hAnsi="Arial" w:eastAsia="Times New Roman" w:cs="Arial"/>
            <w:color w:val="006BBD"/>
            <w:kern w:val="0"/>
            <w:sz w:val="20"/>
            <w:szCs w:val="20"/>
            <w:u w:val="single"/>
            <w14:ligatures w14:val="none"/>
          </w:rPr>
          <w:t>Provisioning and Installation Overview</w:t>
        </w:r>
      </w:hyperlink>
      <w:r w:rsidRPr="002E619D">
        <w:rPr>
          <w:rFonts w:ascii="Arial" w:hAnsi="Arial" w:eastAsia="Times New Roman" w:cs="Arial"/>
          <w:color w:val="000000"/>
          <w:kern w:val="0"/>
          <w:sz w:val="20"/>
          <w:szCs w:val="20"/>
          <w14:ligatures w14:val="none"/>
        </w:rPr>
        <w:t>.</w:t>
      </w:r>
    </w:p>
    <w:p w:rsidRPr="002E619D" w:rsidR="002E619D" w:rsidP="002E619D" w:rsidRDefault="002E619D" w14:paraId="78B1D89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 xml:space="preserve">Some products or features require the addition of a Line Class Code (LCC) to provision the service in the CenturyLink switch. When </w:t>
      </w:r>
      <w:proofErr w:type="gramStart"/>
      <w:r w:rsidRPr="002E619D">
        <w:rPr>
          <w:rFonts w:ascii="Arial" w:hAnsi="Arial" w:eastAsia="Times New Roman" w:cs="Arial"/>
          <w:color w:val="000000"/>
          <w:kern w:val="0"/>
          <w:sz w:val="20"/>
          <w:szCs w:val="20"/>
          <w14:ligatures w14:val="none"/>
        </w:rPr>
        <w:t>a LCC</w:t>
      </w:r>
      <w:proofErr w:type="gramEnd"/>
      <w:r w:rsidRPr="002E619D">
        <w:rPr>
          <w:rFonts w:ascii="Arial" w:hAnsi="Arial" w:eastAsia="Times New Roman" w:cs="Arial"/>
          <w:color w:val="000000"/>
          <w:kern w:val="0"/>
          <w:sz w:val="20"/>
          <w:szCs w:val="20"/>
          <w14:ligatures w14:val="none"/>
        </w:rPr>
        <w:t xml:space="preserve"> is required, the CLEC is not responsible for providing it on the LSR; CenturyLink adds it to the service order.</w:t>
      </w:r>
    </w:p>
    <w:p w:rsidRPr="002E619D" w:rsidR="002E619D" w:rsidP="002E619D" w:rsidRDefault="002E619D" w14:paraId="59CF1A5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 xml:space="preserve">In some cases, several products associated with a single line may each require </w:t>
      </w:r>
      <w:proofErr w:type="gramStart"/>
      <w:r w:rsidRPr="002E619D">
        <w:rPr>
          <w:rFonts w:ascii="Arial" w:hAnsi="Arial" w:eastAsia="Times New Roman" w:cs="Arial"/>
          <w:color w:val="000000"/>
          <w:kern w:val="0"/>
          <w:sz w:val="20"/>
          <w:szCs w:val="20"/>
          <w14:ligatures w14:val="none"/>
        </w:rPr>
        <w:t>a</w:t>
      </w:r>
      <w:proofErr w:type="gramEnd"/>
      <w:r w:rsidRPr="002E619D">
        <w:rPr>
          <w:rFonts w:ascii="Arial" w:hAnsi="Arial" w:eastAsia="Times New Roman" w:cs="Arial"/>
          <w:color w:val="000000"/>
          <w:kern w:val="0"/>
          <w:sz w:val="20"/>
          <w:szCs w:val="20"/>
          <w14:ligatures w14:val="none"/>
        </w:rPr>
        <w:t xml:space="preserve"> LCC. Only one LCC may be used on a line. Therefore, in these situations, CenturyLink will assign a single LCC that provides the function for multiple products.</w:t>
      </w:r>
    </w:p>
    <w:p w:rsidRPr="002E619D" w:rsidR="002E619D" w:rsidP="002E619D" w:rsidRDefault="002E619D" w14:paraId="793203E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CenturyLink enters the LCC on the service order following each line USOC to be equipped with the product or feature, as in the following example:</w:t>
      </w:r>
    </w:p>
    <w:p w:rsidRPr="002E619D" w:rsidR="002E619D" w:rsidP="002E619D" w:rsidRDefault="002E619D" w14:paraId="0ECD54CC" w14:textId="77777777">
      <w:pPr>
        <w:numPr>
          <w:ilvl w:val="0"/>
          <w:numId w:val="5"/>
        </w:numPr>
        <w:shd w:val="clear" w:color="auto" w:fill="FFFFFF"/>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 xml:space="preserve">U5R/PIC </w:t>
      </w:r>
      <w:proofErr w:type="spellStart"/>
      <w:r w:rsidRPr="002E619D">
        <w:rPr>
          <w:rFonts w:ascii="Arial" w:hAnsi="Arial" w:eastAsia="Times New Roman" w:cs="Arial"/>
          <w:color w:val="000000"/>
          <w:kern w:val="0"/>
          <w:sz w:val="20"/>
          <w:szCs w:val="20"/>
          <w14:ligatures w14:val="none"/>
        </w:rPr>
        <w:t>xxxx</w:t>
      </w:r>
      <w:proofErr w:type="spellEnd"/>
      <w:r w:rsidRPr="002E619D">
        <w:rPr>
          <w:rFonts w:ascii="Arial" w:hAnsi="Arial" w:eastAsia="Times New Roman" w:cs="Arial"/>
          <w:color w:val="000000"/>
          <w:kern w:val="0"/>
          <w:sz w:val="20"/>
          <w:szCs w:val="20"/>
          <w14:ligatures w14:val="none"/>
        </w:rPr>
        <w:t>/LCC TMM</w:t>
      </w:r>
    </w:p>
    <w:p w:rsidRPr="002E619D" w:rsidR="002E619D" w:rsidP="002E619D" w:rsidRDefault="002E619D" w14:paraId="763AC47D" w14:textId="77777777">
      <w:pPr>
        <w:numPr>
          <w:ilvl w:val="0"/>
          <w:numId w:val="5"/>
        </w:numPr>
        <w:shd w:val="clear" w:color="auto" w:fill="FFFFFF"/>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RTY</w:t>
      </w:r>
    </w:p>
    <w:p w:rsidR="002E619D" w:rsidP="002E619D" w:rsidRDefault="002E619D" w14:paraId="4790D9F5" w14:textId="77777777">
      <w:pPr>
        <w:shd w:val="clear" w:color="auto" w:fill="FFFFFF"/>
        <w:spacing w:after="0" w:line="240" w:lineRule="auto"/>
        <w:rPr>
          <w:rFonts w:ascii="Arial" w:hAnsi="Arial" w:eastAsia="Times New Roman" w:cs="Arial"/>
          <w:color w:val="000000"/>
          <w:kern w:val="0"/>
          <w:sz w:val="20"/>
          <w:szCs w:val="20"/>
          <w14:ligatures w14:val="none"/>
        </w:rPr>
      </w:pPr>
      <w:r w:rsidRPr="002E619D">
        <w:rPr>
          <w:rFonts w:ascii="Arial" w:hAnsi="Arial" w:eastAsia="Times New Roman" w:cs="Arial"/>
          <w:color w:val="000000"/>
          <w:kern w:val="0"/>
          <w:sz w:val="20"/>
          <w:szCs w:val="20"/>
          <w14:ligatures w14:val="none"/>
        </w:rPr>
        <w:t>For information on the LCCs used in provisioning WLV service, refer to the </w:t>
      </w:r>
      <w:hyperlink w:history="1" r:id="rId23">
        <w:r w:rsidRPr="002E619D">
          <w:rPr>
            <w:rFonts w:ascii="Arial" w:hAnsi="Arial" w:eastAsia="Times New Roman" w:cs="Arial"/>
            <w:color w:val="006BBD"/>
            <w:kern w:val="0"/>
            <w:sz w:val="20"/>
            <w:szCs w:val="20"/>
            <w:u w:val="single"/>
            <w14:ligatures w14:val="none"/>
          </w:rPr>
          <w:t>LCC Job Aid document</w:t>
        </w:r>
      </w:hyperlink>
      <w:r w:rsidRPr="002E619D">
        <w:rPr>
          <w:rFonts w:ascii="Arial" w:hAnsi="Arial" w:eastAsia="Times New Roman" w:cs="Arial"/>
          <w:color w:val="000000"/>
          <w:kern w:val="0"/>
          <w:sz w:val="20"/>
          <w:szCs w:val="20"/>
          <w14:ligatures w14:val="none"/>
        </w:rPr>
        <w:t>. The LCC Job Aid is provided as an informational tool and should not be used by the CLEC when submitting an LSR.</w:t>
      </w:r>
    </w:p>
    <w:p w:rsidRPr="002E619D" w:rsidR="002E619D" w:rsidP="002E619D" w:rsidRDefault="002E619D" w14:paraId="239B4D1B" w14:textId="77777777">
      <w:pPr>
        <w:shd w:val="clear" w:color="auto" w:fill="FFFFFF"/>
        <w:spacing w:after="0" w:line="240" w:lineRule="auto"/>
        <w:rPr>
          <w:rFonts w:ascii="Arial" w:hAnsi="Arial" w:eastAsia="Times New Roman" w:cs="Arial"/>
          <w:color w:val="000000"/>
          <w:kern w:val="0"/>
          <w:sz w:val="20"/>
          <w:szCs w:val="20"/>
          <w14:ligatures w14:val="none"/>
        </w:rPr>
      </w:pPr>
    </w:p>
    <w:p w:rsidRPr="002E619D" w:rsidR="002E619D" w:rsidP="002E619D" w:rsidRDefault="002E619D" w14:paraId="1B06713C" w14:textId="77777777">
      <w:pPr>
        <w:spacing w:after="0" w:line="240" w:lineRule="auto"/>
        <w:rPr>
          <w:rFonts w:ascii="Times New Roman" w:hAnsi="Times New Roman" w:eastAsia="Times New Roman" w:cs="Times New Roman"/>
          <w:kern w:val="0"/>
          <w:sz w:val="24"/>
          <w:szCs w:val="24"/>
          <w14:ligatures w14:val="none"/>
        </w:rPr>
      </w:pPr>
      <w:r w:rsidRPr="002E619D">
        <w:rPr>
          <w:rFonts w:ascii="Arial" w:hAnsi="Arial" w:eastAsia="Times New Roman" w:cs="Arial"/>
          <w:b/>
          <w:bCs/>
          <w:color w:val="000000"/>
          <w:kern w:val="0"/>
          <w:sz w:val="20"/>
          <w:szCs w:val="20"/>
          <w:shd w:val="clear" w:color="auto" w:fill="FFFFFF"/>
          <w14:ligatures w14:val="none"/>
        </w:rPr>
        <w:t>Billing</w:t>
      </w:r>
    </w:p>
    <w:p w:rsidR="002E619D" w:rsidP="50ADD392" w:rsidRDefault="002E619D" w14:paraId="7BF08583" w14:textId="69FC680C">
      <w:pPr>
        <w:pStyle w:val="Normal"/>
        <w:shd w:val="clear" w:color="auto" w:fill="FFFFFF" w:themeFill="background1"/>
        <w:spacing w:before="150" w:after="225" w:line="240" w:lineRule="auto"/>
        <w:ind/>
        <w:rPr>
          <w:rFonts w:ascii="Arial" w:hAnsi="Arial" w:eastAsia="Arial" w:cs="Arial"/>
          <w:b w:val="0"/>
          <w:bCs w:val="0"/>
          <w:i w:val="0"/>
          <w:iCs w:val="0"/>
          <w:caps w:val="0"/>
          <w:smallCaps w:val="0"/>
          <w:noProof w:val="0"/>
          <w:color w:val="FF0000"/>
          <w:sz w:val="20"/>
          <w:szCs w:val="20"/>
          <w:lang w:val="en-US"/>
        </w:rPr>
      </w:pPr>
      <w:r w:rsidRPr="3AB60DD8" w:rsidR="002E619D">
        <w:rPr>
          <w:rFonts w:ascii="Arial" w:hAnsi="Arial" w:eastAsia="Times New Roman" w:cs="Arial"/>
          <w:strike w:val="1"/>
          <w:color w:val="FF0000"/>
          <w:kern w:val="0"/>
          <w:sz w:val="20"/>
          <w:szCs w:val="20"/>
          <w14:ligatures w14:val="none"/>
        </w:rPr>
        <w:t>Customer Records and Information System (</w:t>
      </w:r>
      <w:r w:rsidRPr="3AB60DD8" w:rsidR="002E619D">
        <w:rPr>
          <w:rFonts w:ascii="Arial" w:hAnsi="Arial" w:eastAsia="Times New Roman" w:cs="Arial"/>
          <w:strike w:val="1"/>
          <w:color w:val="FF0000"/>
          <w:kern w:val="0"/>
          <w:sz w:val="20"/>
          <w:szCs w:val="20"/>
          <w14:ligatures w14:val="none"/>
        </w:rPr>
        <w:t>CRIS</w:t>
      </w:r>
      <w:r w:rsidRPr="3AB60DD8" w:rsidR="002E619D">
        <w:rPr>
          <w:rFonts w:ascii="Arial" w:hAnsi="Arial" w:eastAsia="Times New Roman" w:cs="Arial"/>
          <w:strike w:val="1"/>
          <w:color w:val="FF0000"/>
          <w:kern w:val="0"/>
          <w:sz w:val="20"/>
          <w:szCs w:val="20"/>
          <w14:ligatures w14:val="none"/>
        </w:rPr>
        <w:t>) billing is described in </w:t>
      </w:r>
      <w:hyperlink w:history="1" r:id="R1fe2259b208b42d7">
        <w:r w:rsidRPr="3AB60DD8" w:rsidR="002E619D">
          <w:rPr>
            <w:rFonts w:ascii="Arial" w:hAnsi="Arial" w:eastAsia="Times New Roman" w:cs="Arial"/>
            <w:strike w:val="1"/>
            <w:color w:val="FF0000"/>
            <w:kern w:val="0"/>
            <w:sz w:val="20"/>
            <w:szCs w:val="20"/>
            <w:u w:val="single"/>
            <w14:ligatures w14:val="none"/>
          </w:rPr>
          <w:t>Billing Information - Customer Records and Information System (</w:t>
        </w:r>
        <w:r w:rsidRPr="3AB60DD8" w:rsidR="002E619D">
          <w:rPr>
            <w:rFonts w:ascii="Arial" w:hAnsi="Arial" w:eastAsia="Times New Roman" w:cs="Arial"/>
            <w:strike w:val="1"/>
            <w:color w:val="FF0000"/>
            <w:kern w:val="0"/>
            <w:sz w:val="20"/>
            <w:szCs w:val="20"/>
            <w:u w:val="single"/>
            <w14:ligatures w14:val="none"/>
          </w:rPr>
          <w:t>CRIS</w:t>
        </w:r>
        <w:r w:rsidRPr="3AB60DD8" w:rsidR="002E619D">
          <w:rPr>
            <w:rFonts w:ascii="Arial" w:hAnsi="Arial" w:eastAsia="Times New Roman" w:cs="Arial"/>
            <w:strike w:val="1"/>
            <w:color w:val="FF0000"/>
            <w:kern w:val="0"/>
            <w:sz w:val="20"/>
            <w:szCs w:val="20"/>
            <w:u w:val="single"/>
            <w14:ligatures w14:val="none"/>
          </w:rPr>
          <w:t>)</w:t>
        </w:r>
      </w:hyperlink>
      <w:r w:rsidRPr="3AB60DD8" w:rsidR="002E619D">
        <w:rPr>
          <w:rFonts w:ascii="Arial" w:hAnsi="Arial" w:eastAsia="Times New Roman" w:cs="Arial"/>
          <w:strike w:val="1"/>
          <w:color w:val="FF0000"/>
          <w:kern w:val="0"/>
          <w:sz w:val="20"/>
          <w:szCs w:val="20"/>
          <w14:ligatures w14:val="none"/>
        </w:rPr>
        <w:t>.</w:t>
      </w:r>
      <w:r w:rsidRPr="4FCAC4DC" w:rsidR="1DDBFC1C">
        <w:rPr>
          <w:rFonts w:ascii="Calibri" w:hAnsi="Calibri" w:eastAsia="Calibri" w:cs="Calibri"/>
          <w:noProof w:val="0"/>
          <w:sz w:val="22"/>
          <w:szCs w:val="22"/>
          <w:lang w:val="en-US"/>
        </w:rPr>
        <w:t xml:space="preserve"> </w:t>
      </w:r>
      <w:r w:rsidRPr="50ADD392" w:rsidR="6BC8FC92">
        <w:rPr>
          <w:rFonts w:ascii="Arial" w:hAnsi="Arial" w:eastAsia="Arial" w:cs="Arial"/>
          <w:b w:val="0"/>
          <w:bCs w:val="0"/>
          <w:i w:val="0"/>
          <w:iCs w:val="0"/>
          <w:caps w:val="0"/>
          <w:smallCaps w:val="0"/>
          <w:noProof w:val="0"/>
          <w:color w:val="FF0000"/>
          <w:sz w:val="20"/>
          <w:szCs w:val="20"/>
          <w:lang w:val="en-US"/>
        </w:rPr>
        <w:t>Ensemble is the new billing system for customers. For questions about the bill, please follow the instructions on the reverse side of each billing statement.</w:t>
      </w:r>
    </w:p>
    <w:p w:rsidR="002E619D" w:rsidP="50ADD392" w:rsidRDefault="002E619D" w14:paraId="553272E0" w14:textId="4CB6E054">
      <w:pPr>
        <w:shd w:val="clear" w:color="auto" w:fill="FFFFFF" w:themeFill="background1"/>
        <w:spacing w:before="150" w:after="225" w:line="240" w:lineRule="auto"/>
        <w:ind/>
        <w:rPr>
          <w:rFonts w:ascii="Arial" w:hAnsi="Arial" w:eastAsia="Arial" w:cs="Arial"/>
          <w:b w:val="0"/>
          <w:bCs w:val="0"/>
          <w:i w:val="0"/>
          <w:iCs w:val="0"/>
          <w:caps w:val="0"/>
          <w:smallCaps w:val="0"/>
          <w:noProof w:val="0"/>
          <w:color w:val="FF0000"/>
          <w:sz w:val="20"/>
          <w:szCs w:val="20"/>
          <w:lang w:val="en-US"/>
        </w:rPr>
      </w:pPr>
      <w:r w:rsidRPr="50ADD392" w:rsidR="6BC8FC92">
        <w:rPr>
          <w:rFonts w:ascii="Arial" w:hAnsi="Arial" w:eastAsia="Arial" w:cs="Arial"/>
          <w:b w:val="0"/>
          <w:bCs w:val="0"/>
          <w:i w:val="0"/>
          <w:iCs w:val="0"/>
          <w:caps w:val="0"/>
          <w:smallCaps w:val="0"/>
          <w:strike w:val="0"/>
          <w:dstrike w:val="0"/>
          <w:noProof w:val="0"/>
          <w:color w:val="FF0000"/>
          <w:sz w:val="20"/>
          <w:szCs w:val="20"/>
          <w:u w:val="none"/>
          <w:lang w:val="en-US"/>
        </w:rPr>
        <w:t>The Ensemble bill is described in </w:t>
      </w:r>
      <w:hyperlink r:id="R4574653b84d54c11">
        <w:r w:rsidRPr="50ADD392" w:rsidR="6BC8FC92">
          <w:rPr>
            <w:rStyle w:val="Hyperlink"/>
            <w:rFonts w:ascii="Arial" w:hAnsi="Arial" w:eastAsia="Arial" w:cs="Arial"/>
            <w:b w:val="0"/>
            <w:bCs w:val="0"/>
            <w:i w:val="0"/>
            <w:iCs w:val="0"/>
            <w:caps w:val="0"/>
            <w:smallCaps w:val="0"/>
            <w:strike w:val="0"/>
            <w:dstrike w:val="0"/>
            <w:noProof w:val="0"/>
            <w:sz w:val="20"/>
            <w:szCs w:val="20"/>
            <w:lang w:val="en-US"/>
          </w:rPr>
          <w:t>Billing Information – Ensemble</w:t>
        </w:r>
      </w:hyperlink>
      <w:r w:rsidRPr="50ADD392" w:rsidR="6BC8FC92">
        <w:rPr>
          <w:rFonts w:ascii="Arial" w:hAnsi="Arial" w:eastAsia="Arial" w:cs="Arial"/>
          <w:b w:val="0"/>
          <w:bCs w:val="0"/>
          <w:i w:val="0"/>
          <w:iCs w:val="0"/>
          <w:caps w:val="0"/>
          <w:smallCaps w:val="0"/>
          <w:strike w:val="0"/>
          <w:dstrike w:val="0"/>
          <w:noProof w:val="0"/>
          <w:color w:val="FF0000"/>
          <w:sz w:val="20"/>
          <w:szCs w:val="20"/>
          <w:u w:val="none"/>
          <w:lang w:val="en-US"/>
        </w:rPr>
        <w:t>.</w:t>
      </w:r>
    </w:p>
    <w:p w:rsidR="002E619D" w:rsidP="50ADD392" w:rsidRDefault="002E619D" w14:paraId="09DF3783" w14:textId="5418B5DC">
      <w:pPr>
        <w:pStyle w:val="Normal"/>
        <w:spacing w:after="0" w:line="240" w:lineRule="auto"/>
        <w:ind w:left="-20" w:right="-20"/>
        <w:rPr>
          <w:rFonts w:ascii="Calibri" w:hAnsi="Calibri" w:eastAsia="Calibri" w:cs="Calibri"/>
          <w:noProof w:val="0"/>
          <w:sz w:val="22"/>
          <w:szCs w:val="22"/>
          <w:lang w:val="en-US"/>
        </w:rPr>
      </w:pPr>
    </w:p>
    <w:p w:rsidR="032B435A" w:rsidP="032B435A" w:rsidRDefault="032B435A" w14:paraId="6A92BC29" w14:textId="1F056D2C">
      <w:pPr>
        <w:pStyle w:val="Normal"/>
        <w:shd w:val="clear" w:color="auto" w:fill="FFFFFF" w:themeFill="background1"/>
        <w:spacing w:after="0" w:line="240" w:lineRule="auto"/>
        <w:rPr>
          <w:rFonts w:ascii="Arial" w:hAnsi="Arial" w:eastAsia="Times New Roman" w:cs="Arial"/>
          <w:strike w:val="1"/>
          <w:color w:val="FF0000"/>
          <w:sz w:val="20"/>
          <w:szCs w:val="20"/>
        </w:rPr>
      </w:pPr>
    </w:p>
    <w:p w:rsidR="6CE62E17" w:rsidP="032B435A" w:rsidRDefault="6CE62E17" w14:paraId="494FA436" w14:textId="5E2DC9D9">
      <w:pPr>
        <w:ind w:left="-20" w:right="-20"/>
        <w:rPr/>
      </w:pPr>
      <w:r w:rsidRPr="032B435A" w:rsidR="6CE62E17">
        <w:rPr>
          <w:rFonts w:ascii="Arial" w:hAnsi="Arial" w:eastAsia="Arial" w:cs="Arial"/>
          <w:b w:val="1"/>
          <w:bCs w:val="1"/>
          <w:noProof w:val="0"/>
          <w:color w:val="000000" w:themeColor="text1" w:themeTint="FF" w:themeShade="FF"/>
          <w:sz w:val="20"/>
          <w:szCs w:val="20"/>
          <w:lang w:val="en-US"/>
        </w:rPr>
        <w:t>Training</w:t>
      </w:r>
      <w:r w:rsidRPr="032B435A" w:rsidR="6CE62E17">
        <w:rPr>
          <w:rFonts w:ascii="Arial" w:hAnsi="Arial" w:eastAsia="Arial" w:cs="Arial"/>
          <w:noProof w:val="0"/>
          <w:color w:val="000000" w:themeColor="text1" w:themeTint="FF" w:themeShade="FF"/>
          <w:sz w:val="20"/>
          <w:szCs w:val="20"/>
          <w:lang w:val="en-US"/>
        </w:rPr>
        <w:t xml:space="preserve"> </w:t>
      </w:r>
    </w:p>
    <w:p w:rsidR="6CE62E17" w:rsidP="032B435A" w:rsidRDefault="6CE62E17" w14:paraId="13D08C12" w14:textId="518AD50D">
      <w:pPr>
        <w:ind w:left="-20" w:right="-20"/>
        <w:rPr/>
      </w:pPr>
      <w:r w:rsidRPr="032B435A" w:rsidR="6CE62E17">
        <w:rPr>
          <w:rFonts w:ascii="Arial" w:hAnsi="Arial" w:eastAsia="Arial" w:cs="Arial"/>
          <w:noProof w:val="0"/>
          <w:color w:val="000000" w:themeColor="text1" w:themeTint="FF" w:themeShade="FF"/>
          <w:sz w:val="20"/>
          <w:szCs w:val="20"/>
          <w:lang w:val="en-US"/>
        </w:rPr>
        <w:t>View CenturyLink courses in the</w:t>
      </w:r>
      <w:r w:rsidRPr="032B435A" w:rsidR="6CE62E17">
        <w:rPr>
          <w:rFonts w:ascii="Times New Roman" w:hAnsi="Times New Roman" w:eastAsia="Times New Roman" w:cs="Times New Roman"/>
          <w:strike w:val="1"/>
          <w:noProof w:val="0"/>
          <w:color w:val="FF0000"/>
          <w:sz w:val="24"/>
          <w:szCs w:val="24"/>
          <w:lang w:val="en-US"/>
        </w:rPr>
        <w:t> </w:t>
      </w:r>
      <w:hyperlink r:id="R9d5934926eb74322">
        <w:r w:rsidRPr="032B435A" w:rsidR="6CE62E17">
          <w:rPr>
            <w:rStyle w:val="Hyperlink"/>
            <w:rFonts w:ascii="Arial" w:hAnsi="Arial" w:eastAsia="Arial" w:cs="Arial"/>
            <w:strike w:val="1"/>
            <w:noProof w:val="0"/>
            <w:color w:val="FF0000"/>
            <w:sz w:val="20"/>
            <w:szCs w:val="20"/>
            <w:lang w:val="en-US"/>
          </w:rPr>
          <w:t>Course</w:t>
        </w:r>
        <w:r w:rsidRPr="032B435A" w:rsidR="6CE62E17">
          <w:rPr>
            <w:rStyle w:val="Hyperlink"/>
            <w:rFonts w:ascii="Arial" w:hAnsi="Arial" w:eastAsia="Arial" w:cs="Arial"/>
            <w:strike w:val="0"/>
            <w:dstrike w:val="0"/>
            <w:noProof w:val="0"/>
            <w:color w:val="FF0000"/>
            <w:sz w:val="20"/>
            <w:szCs w:val="20"/>
            <w:lang w:val="en-US"/>
          </w:rPr>
          <w:t xml:space="preserve"> </w:t>
        </w:r>
        <w:r w:rsidRPr="032B435A" w:rsidR="6CE62E17">
          <w:rPr>
            <w:rStyle w:val="Hyperlink"/>
            <w:rFonts w:ascii="Segoe UI" w:hAnsi="Segoe UI" w:eastAsia="Segoe UI" w:cs="Segoe UI"/>
            <w:noProof w:val="0"/>
            <w:color w:val="FF0000"/>
            <w:sz w:val="18"/>
            <w:szCs w:val="18"/>
            <w:lang w:val="en-US"/>
          </w:rPr>
          <w:t>Training</w:t>
        </w:r>
        <w:r w:rsidRPr="032B435A" w:rsidR="6CE62E17">
          <w:rPr>
            <w:rStyle w:val="Hyperlink"/>
            <w:rFonts w:ascii="Segoe UI" w:hAnsi="Segoe UI" w:eastAsia="Segoe UI" w:cs="Segoe UI"/>
            <w:noProof w:val="0"/>
            <w:sz w:val="18"/>
            <w:szCs w:val="18"/>
            <w:lang w:val="en-US"/>
          </w:rPr>
          <w:t xml:space="preserve"> Catalog</w:t>
        </w:r>
      </w:hyperlink>
      <w:r w:rsidRPr="032B435A" w:rsidR="6CE62E17">
        <w:rPr>
          <w:rFonts w:ascii="Arial" w:hAnsi="Arial" w:eastAsia="Arial" w:cs="Arial"/>
          <w:noProof w:val="0"/>
          <w:color w:val="000000" w:themeColor="text1" w:themeTint="FF" w:themeShade="FF"/>
          <w:sz w:val="20"/>
          <w:szCs w:val="20"/>
          <w:lang w:val="en-US"/>
        </w:rPr>
        <w:t xml:space="preserve"> </w:t>
      </w:r>
    </w:p>
    <w:p w:rsidR="6CE62E17" w:rsidP="032B435A" w:rsidRDefault="6CE62E17" w14:paraId="6807602D" w14:textId="414AFE7C">
      <w:pPr>
        <w:ind w:left="-20" w:right="-20"/>
        <w:rPr/>
      </w:pPr>
      <w:r w:rsidRPr="032B435A" w:rsidR="6CE62E17">
        <w:rPr>
          <w:rFonts w:ascii="Times New Roman" w:hAnsi="Times New Roman" w:eastAsia="Times New Roman" w:cs="Times New Roman"/>
          <w:noProof w:val="0"/>
          <w:sz w:val="24"/>
          <w:szCs w:val="24"/>
          <w:lang w:val="en-US"/>
        </w:rPr>
        <w:t xml:space="preserve"> </w:t>
      </w:r>
    </w:p>
    <w:p w:rsidR="6CE62E17" w:rsidP="032B435A" w:rsidRDefault="6CE62E17" w14:paraId="186423D4" w14:textId="78F40FD5">
      <w:pPr>
        <w:ind w:left="-20" w:right="-20"/>
        <w:rPr/>
      </w:pPr>
      <w:r w:rsidRPr="032B435A" w:rsidR="6CE62E17">
        <w:rPr>
          <w:rFonts w:ascii="Arial" w:hAnsi="Arial" w:eastAsia="Arial" w:cs="Arial"/>
          <w:b w:val="1"/>
          <w:bCs w:val="1"/>
          <w:noProof w:val="0"/>
          <w:color w:val="000000" w:themeColor="text1" w:themeTint="FF" w:themeShade="FF"/>
          <w:sz w:val="20"/>
          <w:szCs w:val="20"/>
          <w:lang w:val="en-US"/>
        </w:rPr>
        <w:t>Contacts</w:t>
      </w:r>
      <w:r w:rsidRPr="032B435A" w:rsidR="6CE62E17">
        <w:rPr>
          <w:rFonts w:ascii="Arial" w:hAnsi="Arial" w:eastAsia="Arial" w:cs="Arial"/>
          <w:noProof w:val="0"/>
          <w:color w:val="000000" w:themeColor="text1" w:themeTint="FF" w:themeShade="FF"/>
          <w:sz w:val="20"/>
          <w:szCs w:val="20"/>
          <w:lang w:val="en-US"/>
        </w:rPr>
        <w:t xml:space="preserve"> </w:t>
      </w:r>
    </w:p>
    <w:p w:rsidR="6CE62E17" w:rsidP="50ADD392" w:rsidRDefault="6CE62E17" w14:paraId="7103A062" w14:textId="3B3B50CD">
      <w:pPr>
        <w:ind w:left="-20" w:right="-20"/>
        <w:rPr>
          <w:rFonts w:ascii="Arial" w:hAnsi="Arial" w:eastAsia="Arial" w:cs="Arial"/>
          <w:noProof w:val="0"/>
          <w:color w:val="000000" w:themeColor="text1" w:themeTint="FF" w:themeShade="FF"/>
          <w:sz w:val="20"/>
          <w:szCs w:val="20"/>
          <w:lang w:val="en-US"/>
        </w:rPr>
      </w:pPr>
      <w:r w:rsidRPr="50ADD392" w:rsidR="6CE62E17">
        <w:rPr>
          <w:rFonts w:ascii="Arial" w:hAnsi="Arial" w:eastAsia="Arial" w:cs="Arial"/>
          <w:noProof w:val="0"/>
          <w:color w:val="000000" w:themeColor="text1" w:themeTint="FF" w:themeShade="FF"/>
          <w:sz w:val="20"/>
          <w:szCs w:val="20"/>
          <w:lang w:val="en-US"/>
        </w:rPr>
        <w:t xml:space="preserve">CenturyLink contact information </w:t>
      </w:r>
      <w:r w:rsidRPr="50ADD392" w:rsidR="6CE62E17">
        <w:rPr>
          <w:rFonts w:ascii="Arial" w:hAnsi="Arial" w:eastAsia="Arial" w:cs="Arial"/>
          <w:noProof w:val="0"/>
          <w:sz w:val="20"/>
          <w:szCs w:val="20"/>
          <w:lang w:val="en-US"/>
        </w:rPr>
        <w:t xml:space="preserve">is </w:t>
      </w:r>
      <w:r w:rsidRPr="50ADD392" w:rsidR="6CE62E17">
        <w:rPr>
          <w:rFonts w:ascii="Arial" w:hAnsi="Arial" w:eastAsia="Arial" w:cs="Arial"/>
          <w:noProof w:val="0"/>
          <w:sz w:val="20"/>
          <w:szCs w:val="20"/>
          <w:lang w:val="en-US"/>
        </w:rPr>
        <w:t>locate</w:t>
      </w:r>
      <w:r w:rsidRPr="50ADD392" w:rsidR="6CE62E17">
        <w:rPr>
          <w:rFonts w:ascii="Arial" w:hAnsi="Arial" w:eastAsia="Arial" w:cs="Arial"/>
          <w:noProof w:val="0"/>
          <w:sz w:val="20"/>
          <w:szCs w:val="20"/>
          <w:lang w:val="en-US"/>
        </w:rPr>
        <w:t>d</w:t>
      </w:r>
      <w:r w:rsidRPr="50ADD392" w:rsidR="6CE62E17">
        <w:rPr>
          <w:rFonts w:ascii="Arial" w:hAnsi="Arial" w:eastAsia="Arial" w:cs="Arial"/>
          <w:noProof w:val="0"/>
          <w:sz w:val="20"/>
          <w:szCs w:val="20"/>
          <w:lang w:val="en-US"/>
        </w:rPr>
        <w:t xml:space="preserve"> in</w:t>
      </w:r>
      <w:r w:rsidRPr="50ADD392" w:rsidR="6CE62E17">
        <w:rPr>
          <w:rFonts w:ascii="Arial" w:hAnsi="Arial" w:eastAsia="Arial" w:cs="Arial"/>
          <w:noProof w:val="0"/>
          <w:sz w:val="20"/>
          <w:szCs w:val="20"/>
          <w:lang w:val="en-US"/>
        </w:rPr>
        <w:t> </w:t>
      </w:r>
      <w:hyperlink r:id="Rbfec0583085c4753">
        <w:r w:rsidRPr="50ADD392" w:rsidR="6CE62E17">
          <w:rPr>
            <w:rStyle w:val="Hyperlink"/>
            <w:rFonts w:ascii="Arial" w:hAnsi="Arial" w:eastAsia="Arial" w:cs="Arial"/>
            <w:strike w:val="0"/>
            <w:dstrike w:val="0"/>
            <w:noProof w:val="0"/>
            <w:color w:val="006BBD"/>
            <w:sz w:val="20"/>
            <w:szCs w:val="20"/>
            <w:u w:val="none"/>
            <w:lang w:val="en-US"/>
          </w:rPr>
          <w:t>Wholesale Customer Contacts</w:t>
        </w:r>
      </w:hyperlink>
      <w:r w:rsidRPr="50ADD392" w:rsidR="6CE62E17">
        <w:rPr>
          <w:rFonts w:ascii="Arial" w:hAnsi="Arial" w:eastAsia="Arial" w:cs="Arial"/>
          <w:noProof w:val="0"/>
          <w:color w:val="000000" w:themeColor="text1" w:themeTint="FF" w:themeShade="FF"/>
          <w:sz w:val="20"/>
          <w:szCs w:val="20"/>
          <w:lang w:val="en-US"/>
        </w:rPr>
        <w:t xml:space="preserve">. </w:t>
      </w:r>
    </w:p>
    <w:p w:rsidR="6CE62E17" w:rsidP="032B435A" w:rsidRDefault="6CE62E17" w14:paraId="2A13841D" w14:textId="46A15CE0">
      <w:pPr>
        <w:ind w:left="-20" w:right="-20"/>
        <w:rPr/>
      </w:pPr>
      <w:r w:rsidRPr="032B435A" w:rsidR="6CE62E17">
        <w:rPr>
          <w:rFonts w:ascii="Times New Roman" w:hAnsi="Times New Roman" w:eastAsia="Times New Roman" w:cs="Times New Roman"/>
          <w:noProof w:val="0"/>
          <w:sz w:val="24"/>
          <w:szCs w:val="24"/>
          <w:lang w:val="en-US"/>
        </w:rPr>
        <w:t xml:space="preserve"> </w:t>
      </w:r>
    </w:p>
    <w:p w:rsidR="6CE62E17" w:rsidP="032B435A" w:rsidRDefault="6CE62E17" w14:paraId="7952DB22" w14:textId="196F2A4A">
      <w:pPr>
        <w:ind w:left="-20" w:right="-20"/>
        <w:rPr/>
      </w:pPr>
      <w:r w:rsidRPr="032B435A" w:rsidR="6CE62E17">
        <w:rPr>
          <w:rFonts w:ascii="Arial" w:hAnsi="Arial" w:eastAsia="Arial" w:cs="Arial"/>
          <w:b w:val="1"/>
          <w:bCs w:val="1"/>
          <w:noProof w:val="0"/>
          <w:color w:val="000000" w:themeColor="text1" w:themeTint="FF" w:themeShade="FF"/>
          <w:sz w:val="20"/>
          <w:szCs w:val="20"/>
          <w:lang w:val="en-US"/>
        </w:rPr>
        <w:t>Last Update:</w:t>
      </w:r>
      <w:r w:rsidRPr="032B435A" w:rsidR="6CE62E17">
        <w:rPr>
          <w:rFonts w:ascii="Arial" w:hAnsi="Arial" w:eastAsia="Arial" w:cs="Arial"/>
          <w:noProof w:val="0"/>
          <w:color w:val="000000" w:themeColor="text1" w:themeTint="FF" w:themeShade="FF"/>
          <w:sz w:val="20"/>
          <w:szCs w:val="20"/>
          <w:lang w:val="en-US"/>
        </w:rPr>
        <w:t> </w:t>
      </w:r>
      <w:r w:rsidRPr="032B435A" w:rsidR="6CE62E17">
        <w:rPr>
          <w:rFonts w:ascii="Arial" w:hAnsi="Arial" w:eastAsia="Arial" w:cs="Arial" w:asciiTheme="minorAscii" w:hAnsiTheme="minorAscii" w:eastAsiaTheme="minorAscii" w:cstheme="minorBidi"/>
          <w:noProof w:val="0"/>
          <w:color w:val="000000" w:themeColor="text1" w:themeTint="FF" w:themeShade="FF"/>
          <w:sz w:val="20"/>
          <w:szCs w:val="20"/>
          <w:lang w:val="en-US" w:eastAsia="en-US" w:bidi="ar-SA"/>
        </w:rPr>
        <w:t xml:space="preserve">October </w:t>
      </w:r>
      <w:r w:rsidRPr="032B435A" w:rsidR="6CE62E17">
        <w:rPr>
          <w:rFonts w:ascii="Arial" w:hAnsi="Arial" w:eastAsia="Arial" w:cs="Arial" w:asciiTheme="minorAscii" w:hAnsiTheme="minorAscii" w:eastAsiaTheme="minorAscii" w:cstheme="minorBidi"/>
          <w:noProof w:val="0"/>
          <w:color w:val="000000" w:themeColor="text1" w:themeTint="FF" w:themeShade="FF"/>
          <w:sz w:val="20"/>
          <w:szCs w:val="20"/>
          <w:lang w:val="en-US" w:eastAsia="en-US" w:bidi="ar-SA"/>
        </w:rPr>
        <w:t>19, 2023</w:t>
      </w:r>
      <w:r w:rsidRPr="032B435A" w:rsidR="6CE62E17">
        <w:rPr>
          <w:rFonts w:ascii="Arial" w:hAnsi="Arial" w:eastAsia="Arial" w:cs="Arial" w:asciiTheme="minorAscii" w:hAnsiTheme="minorAscii" w:eastAsiaTheme="minorAscii" w:cstheme="minorBidi"/>
          <w:noProof w:val="0"/>
          <w:color w:val="000000" w:themeColor="text1" w:themeTint="FF" w:themeShade="FF"/>
          <w:sz w:val="20"/>
          <w:szCs w:val="20"/>
          <w:lang w:val="en-US" w:eastAsia="en-US" w:bidi="ar-SA"/>
        </w:rPr>
        <w:t xml:space="preserve"> </w:t>
      </w:r>
    </w:p>
    <w:p w:rsidR="6CE62E17" w:rsidP="032B435A" w:rsidRDefault="6CE62E17" w14:paraId="3219A59C" w14:textId="7FA0220F">
      <w:pPr>
        <w:ind w:left="-20" w:right="-20"/>
        <w:jc w:val="both"/>
        <w:rPr>
          <w:rFonts w:ascii="Arial" w:hAnsi="Arial" w:eastAsia="Arial" w:cs="Arial"/>
          <w:noProof w:val="0"/>
          <w:color w:val="000000" w:themeColor="text1" w:themeTint="FF" w:themeShade="FF"/>
          <w:sz w:val="20"/>
          <w:szCs w:val="20"/>
          <w:lang w:val="en-US"/>
        </w:rPr>
      </w:pPr>
      <w:r w:rsidRPr="032B435A" w:rsidR="6CE62E17">
        <w:rPr>
          <w:rFonts w:ascii="Arial" w:hAnsi="Arial" w:eastAsia="Arial" w:cs="Arial"/>
          <w:b w:val="1"/>
          <w:bCs w:val="1"/>
          <w:noProof w:val="0"/>
          <w:color w:val="000000" w:themeColor="text1" w:themeTint="FF" w:themeShade="FF"/>
          <w:sz w:val="20"/>
          <w:szCs w:val="20"/>
          <w:lang w:val="en-US"/>
        </w:rPr>
        <w:t>Last Reviewed:</w:t>
      </w:r>
      <w:r w:rsidRPr="032B435A" w:rsidR="6CE62E17">
        <w:rPr>
          <w:rFonts w:ascii="Arial" w:hAnsi="Arial" w:eastAsia="Arial" w:cs="Arial"/>
          <w:noProof w:val="0"/>
          <w:color w:val="000000" w:themeColor="text1" w:themeTint="FF" w:themeShade="FF"/>
          <w:sz w:val="20"/>
          <w:szCs w:val="20"/>
          <w:lang w:val="en-US"/>
        </w:rPr>
        <w:t> </w:t>
      </w:r>
      <w:r w:rsidRPr="032B435A" w:rsidR="6CE62E17">
        <w:rPr>
          <w:rFonts w:ascii="Arial" w:hAnsi="Arial" w:eastAsia="Arial" w:cs="Arial" w:asciiTheme="minorAscii" w:hAnsiTheme="minorAscii" w:eastAsiaTheme="minorAscii" w:cstheme="minorBidi"/>
          <w:noProof w:val="0"/>
          <w:color w:val="000000" w:themeColor="text1" w:themeTint="FF" w:themeShade="FF"/>
          <w:sz w:val="20"/>
          <w:szCs w:val="20"/>
          <w:lang w:val="en-US" w:eastAsia="en-US" w:bidi="ar-SA"/>
        </w:rPr>
        <w:t>February 29, 2024</w:t>
      </w:r>
    </w:p>
    <w:p w:rsidR="032B435A" w:rsidP="032B435A" w:rsidRDefault="032B435A" w14:paraId="2735958D" w14:textId="5348291D">
      <w:pPr>
        <w:pStyle w:val="Normal"/>
        <w:shd w:val="clear" w:color="auto" w:fill="FFFFFF" w:themeFill="background1"/>
        <w:spacing w:after="0" w:line="240" w:lineRule="auto"/>
        <w:rPr>
          <w:rFonts w:ascii="Arial" w:hAnsi="Arial" w:eastAsia="Times New Roman" w:cs="Arial"/>
          <w:color w:val="FF0000"/>
          <w:sz w:val="20"/>
          <w:szCs w:val="20"/>
        </w:rPr>
      </w:pPr>
    </w:p>
    <w:p w:rsidR="002E619D" w:rsidRDefault="002E619D" w14:paraId="185882A4" w14:textId="77777777"/>
    <w:sectPr w:rsidR="002E619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Q9ypQH3G" int2:invalidationBookmarkName="" int2:hashCode="wUxnpXMM8nFnAW" int2:id="gE0pQQEH">
      <int2:state int2:type="AugLoop_Text_Critique" int2:value="Rejected"/>
    </int2:bookmark>
    <int2:bookmark int2:bookmarkName="_Int_81rK05Zy" int2:invalidationBookmarkName="" int2:hashCode="3QCXQR4o0LAo4c" int2:id="xyXkFW3G">
      <int2:state int2:type="AugLoop_Text_Critique" int2:value="Rejected"/>
    </int2:bookmark>
    <int2:bookmark int2:bookmarkName="_Int_Sdsb0O9o" int2:invalidationBookmarkName="" int2:hashCode="3HxDz/pC6nb6oo" int2:id="iNKbwys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FF6"/>
    <w:multiLevelType w:val="multilevel"/>
    <w:tmpl w:val="E4ECC8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C201008"/>
    <w:multiLevelType w:val="multilevel"/>
    <w:tmpl w:val="5218EB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25F269A"/>
    <w:multiLevelType w:val="multilevel"/>
    <w:tmpl w:val="376E00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6FF0C53"/>
    <w:multiLevelType w:val="multilevel"/>
    <w:tmpl w:val="E9DADA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2DB66B1"/>
    <w:multiLevelType w:val="multilevel"/>
    <w:tmpl w:val="B0FAF2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390926004">
    <w:abstractNumId w:val="1"/>
  </w:num>
  <w:num w:numId="2" w16cid:durableId="1802654561">
    <w:abstractNumId w:val="2"/>
  </w:num>
  <w:num w:numId="3" w16cid:durableId="358626675">
    <w:abstractNumId w:val="0"/>
  </w:num>
  <w:num w:numId="4" w16cid:durableId="265041735">
    <w:abstractNumId w:val="3"/>
  </w:num>
  <w:num w:numId="5" w16cid:durableId="466702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9D"/>
    <w:rsid w:val="002E619D"/>
    <w:rsid w:val="0063106B"/>
    <w:rsid w:val="00AA7524"/>
    <w:rsid w:val="032B435A"/>
    <w:rsid w:val="032FB1A5"/>
    <w:rsid w:val="03FBBBBE"/>
    <w:rsid w:val="040296B4"/>
    <w:rsid w:val="0640096B"/>
    <w:rsid w:val="1184D44F"/>
    <w:rsid w:val="12767F05"/>
    <w:rsid w:val="130CE1BE"/>
    <w:rsid w:val="14646BE3"/>
    <w:rsid w:val="1528912A"/>
    <w:rsid w:val="1A46FF59"/>
    <w:rsid w:val="1DDBFC1C"/>
    <w:rsid w:val="244DE8CE"/>
    <w:rsid w:val="25E9B92F"/>
    <w:rsid w:val="27858990"/>
    <w:rsid w:val="2E10EED5"/>
    <w:rsid w:val="33200636"/>
    <w:rsid w:val="3AB60DD8"/>
    <w:rsid w:val="3EAEFF60"/>
    <w:rsid w:val="4A08FA91"/>
    <w:rsid w:val="4FCAC4DC"/>
    <w:rsid w:val="50ADD392"/>
    <w:rsid w:val="50D1C57C"/>
    <w:rsid w:val="5B91D51C"/>
    <w:rsid w:val="5EE8DB28"/>
    <w:rsid w:val="6376A815"/>
    <w:rsid w:val="66486F2F"/>
    <w:rsid w:val="695EA9FE"/>
    <w:rsid w:val="6BC8FC92"/>
    <w:rsid w:val="6CE62E17"/>
    <w:rsid w:val="747B03C2"/>
    <w:rsid w:val="74CDFE0D"/>
    <w:rsid w:val="77DEDE5E"/>
    <w:rsid w:val="7B3AB6EA"/>
    <w:rsid w:val="7CB24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5A225"/>
  <w15:chartTrackingRefBased/>
  <w15:docId w15:val="{1730034E-0C87-4894-8BB4-5636F866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2E619D"/>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2E619D"/>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2E619D"/>
    <w:rPr>
      <w:color w:val="0000FF"/>
      <w:u w:val="single"/>
    </w:rPr>
  </w:style>
  <w:style w:type="character" w:styleId="Heading2Char" w:customStyle="1">
    <w:name w:val="Heading 2 Char"/>
    <w:basedOn w:val="DefaultParagraphFont"/>
    <w:link w:val="Heading2"/>
    <w:uiPriority w:val="9"/>
    <w:rsid w:val="002E619D"/>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2E619D"/>
    <w:rPr>
      <w:rFonts w:ascii="Times New Roman" w:hAnsi="Times New Roman" w:eastAsia="Times New Roman" w:cs="Times New Roman"/>
      <w:b/>
      <w:bCs/>
      <w:kern w:val="0"/>
      <w:sz w:val="27"/>
      <w:szCs w:val="27"/>
      <w14:ligatures w14:val="none"/>
    </w:rPr>
  </w:style>
  <w:style w:type="paragraph" w:styleId="NormalWeb">
    <w:name w:val="Normal (Web)"/>
    <w:basedOn w:val="Normal"/>
    <w:uiPriority w:val="99"/>
    <w:semiHidden/>
    <w:unhideWhenUsed/>
    <w:rsid w:val="002E619D"/>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2E61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clecs/negotiations.html" TargetMode="External" Id="rId13" /><Relationship Type="http://schemas.openxmlformats.org/officeDocument/2006/relationships/settings" Target="settings.xml" Id="rId3" /><Relationship Type="http://schemas.openxmlformats.org/officeDocument/2006/relationships/hyperlink" Target="https://www.centurylink.com/wholesale/pcat/commhighspeedia.html" TargetMode="External" Id="rId21" /><Relationship Type="http://schemas.openxmlformats.org/officeDocument/2006/relationships/hyperlink" Target="https://www.centurylink.com/wholesale/clecs/clec_index.html" TargetMode="External" Id="rId12" /><Relationship Type="http://schemas.openxmlformats.org/officeDocument/2006/relationships/hyperlink" Target="https://www.centurylink.com/wholesale/clecs/ordering.html" TargetMode="External" Id="rId17" /><Relationship Type="http://schemas.openxmlformats.org/officeDocument/2006/relationships/styles" Target="styles.xml" Id="rId2" /><Relationship Type="http://schemas.openxmlformats.org/officeDocument/2006/relationships/hyperlink" Target="https://www.centurylink.com/wholesale/clecs/lsog.html" TargetMode="External" Id="rId16" /><Relationship Type="http://schemas.openxmlformats.org/officeDocument/2006/relationships/hyperlink" Target="https://www.centurylink.com/wholesale/clecs/lsog.html" TargetMode="External" Id="rId20" /><Relationship Type="http://schemas.openxmlformats.org/officeDocument/2006/relationships/customXml" Target="../customXml/item1.xml" Id="rId29"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aboutus/legal/tariff-library.html" TargetMode="External" Id="rId11" /><Relationship Type="http://schemas.openxmlformats.org/officeDocument/2006/relationships/hyperlink" Target="https://www.centurylink.com/wholesale/downloads/2020/201002/HLCommercial_Wholesale_V1.doc" TargetMode="External" Id="rId5" /><Relationship Type="http://schemas.openxmlformats.org/officeDocument/2006/relationships/hyperlink" Target="https://www.centurylink.com/wholesale/clecs/preordering.html" TargetMode="External" Id="rId15" /><Relationship Type="http://schemas.openxmlformats.org/officeDocument/2006/relationships/hyperlink" Target="https://www.centurylink.com/wholesale/downloads/2012/120210/DNLD_Centrex_Line_Class_Codes_Job_Aid_02_10_12.doc" TargetMode="External" Id="rId23" /><Relationship Type="http://schemas.openxmlformats.org/officeDocument/2006/relationships/theme" Target="theme/theme1.xml" Id="rId28" /><Relationship Type="http://schemas.openxmlformats.org/officeDocument/2006/relationships/hyperlink" Target="https://www.centurylink.com/wholesale/clecs/geodeavg.html" TargetMode="External" Id="rId10" /><Relationship Type="http://schemas.openxmlformats.org/officeDocument/2006/relationships/customXml" Target="../customXml/item3.xml" Id="rId31" /><Relationship Type="http://schemas.openxmlformats.org/officeDocument/2006/relationships/webSettings" Target="webSettings.xml" Id="rId4" /><Relationship Type="http://schemas.openxmlformats.org/officeDocument/2006/relationships/hyperlink" Target="https://www.centurylink.com/wholesale/clecs/commercialagreements.html" TargetMode="External" Id="rId14" /><Relationship Type="http://schemas.openxmlformats.org/officeDocument/2006/relationships/hyperlink" Target="https://www.centurylink.com/wholesale/clecs/provisioning.html" TargetMode="External" Id="rId22" /><Relationship Type="http://schemas.openxmlformats.org/officeDocument/2006/relationships/fontTable" Target="fontTable.xml" Id="rId27" /><Relationship Type="http://schemas.openxmlformats.org/officeDocument/2006/relationships/customXml" Target="../customXml/item2.xml" Id="rId30" /><Relationship Type="http://schemas.openxmlformats.org/officeDocument/2006/relationships/hyperlink" Target="https://www.centurylink.com/aboutus/legal/tariff-library.html" TargetMode="External" Id="R97022d6bdb944f74" /><Relationship Type="http://schemas.openxmlformats.org/officeDocument/2006/relationships/hyperlink" Target="https://www.centurylink.com/wholesale/pcat/whitepagedirlist.html" TargetMode="External" Id="R5e34e25e252c4a15" /><Relationship Type="http://schemas.openxmlformats.org/officeDocument/2006/relationships/hyperlink" Target="https://ease.lumen.com" TargetMode="External" Id="Rf71a9a0f212243ce" /><Relationship Type="http://schemas.openxmlformats.org/officeDocument/2006/relationships/hyperlink" Target="https://ease-lsr.lumen.com/" TargetMode="External" Id="R34d7ab0e911c4e8b" /><Relationship Type="http://schemas.microsoft.com/office/2020/10/relationships/intelligence" Target="intelligence2.xml" Id="R75cb6f8e3a33495f" /><Relationship Type="http://schemas.openxmlformats.org/officeDocument/2006/relationships/hyperlink" Target="https://www.centurylink.com/wholesale/training/coursecatalog.html" TargetMode="External" Id="R9d5934926eb74322" /><Relationship Type="http://schemas.openxmlformats.org/officeDocument/2006/relationships/hyperlink" Target="https://www.centurylink.com/wholesale/pcat/commercial-wlv-business-residential.html" TargetMode="External" Id="R0cabe2d39c884e6b" /><Relationship Type="http://schemas.openxmlformats.org/officeDocument/2006/relationships/hyperlink" Target="https://www.centurylink.com/wholesale/pcat/territory.html" TargetMode="External" Id="R909ed27939ba44d8" /><Relationship Type="http://schemas.openxmlformats.org/officeDocument/2006/relationships/hyperlink" Target="https://www.centurylink.com/wholesale/clecs/cris.html" TargetMode="External" Id="R1fe2259b208b42d7" /><Relationship Type="http://schemas.openxmlformats.org/officeDocument/2006/relationships/hyperlink" Target="https://www.centurylink.com/wholesale/clecs/ensemble.html" TargetMode="External" Id="R4574653b84d54c11" /><Relationship Type="http://schemas.openxmlformats.org/officeDocument/2006/relationships/hyperlink" Target="https://www.centurylink.com/wholesale/clecs/customercontacts.html" TargetMode="External" Id="Rbfec0583085c47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33B8602E-3C5C-4F38-B3C0-4279E3968F28}"/>
</file>

<file path=customXml/itemProps2.xml><?xml version="1.0" encoding="utf-8"?>
<ds:datastoreItem xmlns:ds="http://schemas.openxmlformats.org/officeDocument/2006/customXml" ds:itemID="{5910AD57-D428-4DC0-9D82-DB6B5BB4E6B2}"/>
</file>

<file path=customXml/itemProps3.xml><?xml version="1.0" encoding="utf-8"?>
<ds:datastoreItem xmlns:ds="http://schemas.openxmlformats.org/officeDocument/2006/customXml" ds:itemID="{9D7F235B-0431-4CF6-86DA-316CAADBB0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9</cp:revision>
  <dcterms:created xsi:type="dcterms:W3CDTF">2023-11-20T17:11:00Z</dcterms:created>
  <dcterms:modified xsi:type="dcterms:W3CDTF">2024-04-11T18:31:45Z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